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5AE8" w14:textId="0F657D6A" w:rsidR="00CC4EA9" w:rsidRPr="006A30E4" w:rsidRDefault="00CC4EA9" w:rsidP="00D876A8">
      <w:pPr>
        <w:pStyle w:val="Nadpis2"/>
        <w:rPr>
          <w:rFonts w:ascii="Verdana" w:hAnsi="Verdana" w:cs="Arial"/>
          <w:b/>
          <w:sz w:val="24"/>
          <w:szCs w:val="24"/>
        </w:rPr>
      </w:pPr>
      <w:r w:rsidRPr="006A30E4">
        <w:rPr>
          <w:rFonts w:ascii="Verdana" w:hAnsi="Verdana" w:cs="Arial"/>
          <w:b/>
          <w:sz w:val="24"/>
          <w:szCs w:val="24"/>
        </w:rPr>
        <w:t>Technická zpráva</w:t>
      </w:r>
    </w:p>
    <w:p w14:paraId="20572A6F" w14:textId="77777777" w:rsidR="00CC4EA9" w:rsidRPr="00482E76" w:rsidRDefault="00CC4EA9" w:rsidP="00D876A8">
      <w:pPr>
        <w:jc w:val="both"/>
        <w:rPr>
          <w:rFonts w:ascii="Verdana" w:hAnsi="Verdana" w:cs="Arial"/>
        </w:rPr>
      </w:pPr>
    </w:p>
    <w:p w14:paraId="4B03A7FC" w14:textId="77777777" w:rsidR="00CC4EA9" w:rsidRPr="00482E76" w:rsidRDefault="00CC4EA9" w:rsidP="00D876A8">
      <w:pPr>
        <w:jc w:val="both"/>
        <w:rPr>
          <w:rFonts w:ascii="Verdana" w:hAnsi="Verdana" w:cs="Arial"/>
        </w:rPr>
      </w:pPr>
    </w:p>
    <w:p w14:paraId="66504935" w14:textId="77777777" w:rsidR="00B134FF" w:rsidRPr="006A30E4" w:rsidRDefault="000903A3" w:rsidP="00D876A8">
      <w:pPr>
        <w:pStyle w:val="Nadpis1"/>
        <w:jc w:val="both"/>
        <w:rPr>
          <w:rFonts w:ascii="Verdana" w:hAnsi="Verdana" w:cs="Arial"/>
          <w:b/>
          <w:sz w:val="20"/>
        </w:rPr>
      </w:pPr>
      <w:r w:rsidRPr="006A30E4">
        <w:rPr>
          <w:rFonts w:ascii="Verdana" w:hAnsi="Verdana" w:cs="Arial"/>
          <w:b/>
          <w:sz w:val="20"/>
        </w:rPr>
        <w:t xml:space="preserve">Název opravné práce:  </w:t>
      </w:r>
      <w:r w:rsidRPr="006A30E4">
        <w:rPr>
          <w:rFonts w:ascii="Verdana" w:hAnsi="Verdana" w:cs="Arial"/>
          <w:b/>
          <w:sz w:val="20"/>
        </w:rPr>
        <w:tab/>
      </w:r>
    </w:p>
    <w:p w14:paraId="31156E37" w14:textId="77777777" w:rsidR="00B134FF" w:rsidRPr="00482E76" w:rsidRDefault="00B134FF" w:rsidP="00D876A8">
      <w:pPr>
        <w:pStyle w:val="Nadpis1"/>
        <w:ind w:firstLine="708"/>
        <w:jc w:val="both"/>
        <w:rPr>
          <w:rFonts w:ascii="Verdana" w:hAnsi="Verdana" w:cs="Arial"/>
          <w:b/>
          <w:sz w:val="20"/>
        </w:rPr>
      </w:pPr>
    </w:p>
    <w:p w14:paraId="1E320667" w14:textId="77777777" w:rsidR="000C0129" w:rsidRPr="00482E76" w:rsidRDefault="000645FF" w:rsidP="00D876A8">
      <w:pPr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 xml:space="preserve">Oprava </w:t>
      </w:r>
      <w:r w:rsidR="00A62EAF">
        <w:rPr>
          <w:rFonts w:ascii="Verdana" w:hAnsi="Verdana" w:cs="Arial"/>
          <w:color w:val="000000"/>
        </w:rPr>
        <w:t>trakčn</w:t>
      </w:r>
      <w:r w:rsidR="002B044A">
        <w:rPr>
          <w:rFonts w:ascii="Verdana" w:hAnsi="Verdana" w:cs="Arial"/>
          <w:color w:val="000000"/>
        </w:rPr>
        <w:t>í</w:t>
      </w:r>
      <w:r w:rsidR="003625E0">
        <w:rPr>
          <w:rFonts w:ascii="Verdana" w:hAnsi="Verdana" w:cs="Arial"/>
          <w:color w:val="000000"/>
        </w:rPr>
        <w:t xml:space="preserve"> napájecí stanice Šumperk</w:t>
      </w:r>
    </w:p>
    <w:p w14:paraId="002C6FC5" w14:textId="77777777" w:rsidR="000C0129" w:rsidRPr="00482E76" w:rsidRDefault="000C0129" w:rsidP="00D876A8">
      <w:pPr>
        <w:jc w:val="both"/>
        <w:rPr>
          <w:rFonts w:ascii="Verdana" w:hAnsi="Verdana"/>
        </w:rPr>
      </w:pPr>
    </w:p>
    <w:p w14:paraId="43C87D95" w14:textId="77777777" w:rsidR="008B0C60" w:rsidRPr="00482E76" w:rsidRDefault="001D2A42" w:rsidP="00D876A8">
      <w:pPr>
        <w:ind w:left="360" w:hanging="360"/>
        <w:jc w:val="both"/>
        <w:rPr>
          <w:rFonts w:ascii="Verdana" w:hAnsi="Verdana" w:cs="Arial"/>
          <w:b/>
          <w:bCs/>
          <w:i/>
          <w:iCs/>
        </w:rPr>
      </w:pPr>
      <w:r w:rsidRPr="00482E76">
        <w:rPr>
          <w:rFonts w:ascii="Verdana" w:hAnsi="Verdana" w:cs="Arial"/>
          <w:b/>
          <w:bCs/>
          <w:i/>
          <w:iCs/>
        </w:rPr>
        <w:t>P</w:t>
      </w:r>
      <w:r w:rsidRPr="00482E76">
        <w:rPr>
          <w:rFonts w:ascii="Verdana" w:hAnsi="Verdana" w:cs="Arial,BoldItalic"/>
          <w:b/>
          <w:bCs/>
          <w:i/>
          <w:iCs/>
        </w:rPr>
        <w:t>ř</w:t>
      </w:r>
      <w:r w:rsidRPr="00482E76">
        <w:rPr>
          <w:rFonts w:ascii="Verdana" w:hAnsi="Verdana" w:cs="Arial"/>
          <w:b/>
          <w:bCs/>
          <w:i/>
          <w:iCs/>
        </w:rPr>
        <w:t>edm</w:t>
      </w:r>
      <w:r w:rsidRPr="00482E76">
        <w:rPr>
          <w:rFonts w:ascii="Verdana" w:hAnsi="Verdana" w:cs="Arial,BoldItalic"/>
          <w:b/>
          <w:bCs/>
          <w:i/>
          <w:iCs/>
        </w:rPr>
        <w:t>ě</w:t>
      </w:r>
      <w:r w:rsidRPr="00482E76">
        <w:rPr>
          <w:rFonts w:ascii="Verdana" w:hAnsi="Verdana" w:cs="Arial"/>
          <w:b/>
          <w:bCs/>
          <w:i/>
          <w:iCs/>
        </w:rPr>
        <w:t>t opravné práce</w:t>
      </w:r>
    </w:p>
    <w:p w14:paraId="7D868CA0" w14:textId="77777777" w:rsidR="001D2A42" w:rsidRPr="00482E76" w:rsidRDefault="001D2A42" w:rsidP="00D876A8">
      <w:pPr>
        <w:ind w:left="360"/>
        <w:jc w:val="both"/>
        <w:rPr>
          <w:rFonts w:ascii="Verdana" w:hAnsi="Verdana" w:cs="Arial"/>
          <w:b/>
        </w:rPr>
      </w:pPr>
    </w:p>
    <w:p w14:paraId="2DCDDA00" w14:textId="43AF760B" w:rsidR="00312C7E" w:rsidRPr="00312C7E" w:rsidRDefault="00A51A83" w:rsidP="00D876A8">
      <w:pPr>
        <w:jc w:val="both"/>
        <w:rPr>
          <w:rFonts w:ascii="Verdana" w:hAnsi="Verdana"/>
        </w:rPr>
      </w:pPr>
      <w:r w:rsidRPr="00482E76">
        <w:rPr>
          <w:rFonts w:ascii="Verdana" w:hAnsi="Verdana" w:cs="Arial"/>
          <w:color w:val="000000"/>
        </w:rPr>
        <w:t xml:space="preserve">       </w:t>
      </w:r>
      <w:r w:rsidR="00312C7E" w:rsidRPr="00312C7E">
        <w:rPr>
          <w:rFonts w:ascii="Verdana" w:hAnsi="Verdana"/>
        </w:rPr>
        <w:t xml:space="preserve">Předmětem opravné práce </w:t>
      </w:r>
      <w:r w:rsidR="00312C7E">
        <w:rPr>
          <w:rFonts w:ascii="Verdana" w:hAnsi="Verdana"/>
        </w:rPr>
        <w:t>bude</w:t>
      </w:r>
      <w:r w:rsidR="00312C7E" w:rsidRPr="00312C7E">
        <w:rPr>
          <w:rFonts w:ascii="Verdana" w:hAnsi="Verdana"/>
        </w:rPr>
        <w:t xml:space="preserve"> osazení olejov</w:t>
      </w:r>
      <w:r w:rsidR="00312C7E">
        <w:rPr>
          <w:rFonts w:ascii="Verdana" w:hAnsi="Verdana"/>
        </w:rPr>
        <w:t>ých</w:t>
      </w:r>
      <w:r w:rsidR="00312C7E" w:rsidRPr="00312C7E">
        <w:rPr>
          <w:rFonts w:ascii="Verdana" w:hAnsi="Verdana"/>
        </w:rPr>
        <w:t xml:space="preserve"> hermetick</w:t>
      </w:r>
      <w:r w:rsidR="00312C7E">
        <w:rPr>
          <w:rFonts w:ascii="Verdana" w:hAnsi="Verdana"/>
        </w:rPr>
        <w:t>ých</w:t>
      </w:r>
      <w:r w:rsidR="00312C7E" w:rsidRPr="00312C7E">
        <w:rPr>
          <w:rFonts w:ascii="Verdana" w:hAnsi="Verdana"/>
        </w:rPr>
        <w:t xml:space="preserve"> trakční</w:t>
      </w:r>
      <w:r w:rsidR="00312C7E">
        <w:rPr>
          <w:rFonts w:ascii="Verdana" w:hAnsi="Verdana"/>
        </w:rPr>
        <w:t>ch</w:t>
      </w:r>
      <w:r w:rsidR="00312C7E" w:rsidRPr="00312C7E">
        <w:rPr>
          <w:rFonts w:ascii="Verdana" w:hAnsi="Verdana"/>
        </w:rPr>
        <w:t xml:space="preserve"> transformátor</w:t>
      </w:r>
      <w:r w:rsidR="00312C7E">
        <w:rPr>
          <w:rFonts w:ascii="Verdana" w:hAnsi="Verdana"/>
        </w:rPr>
        <w:t>ů</w:t>
      </w:r>
      <w:r w:rsidR="00312C7E" w:rsidRPr="00312C7E">
        <w:rPr>
          <w:rFonts w:ascii="Verdana" w:hAnsi="Verdana"/>
        </w:rPr>
        <w:t xml:space="preserve"> 5,3 MVA 23/2,5kV </w:t>
      </w:r>
      <w:proofErr w:type="spellStart"/>
      <w:r w:rsidR="00312C7E" w:rsidRPr="00312C7E">
        <w:rPr>
          <w:rFonts w:ascii="Verdana" w:hAnsi="Verdana"/>
        </w:rPr>
        <w:t>ozn</w:t>
      </w:r>
      <w:proofErr w:type="spellEnd"/>
      <w:r w:rsidR="00312C7E" w:rsidRPr="00312C7E">
        <w:rPr>
          <w:rFonts w:ascii="Verdana" w:hAnsi="Verdana"/>
        </w:rPr>
        <w:t>. TU</w:t>
      </w:r>
      <w:r w:rsidR="00312C7E">
        <w:rPr>
          <w:rFonts w:ascii="Verdana" w:hAnsi="Verdana"/>
        </w:rPr>
        <w:t>1, TU2, TU3</w:t>
      </w:r>
      <w:r w:rsidR="00312C7E" w:rsidRPr="00312C7E">
        <w:rPr>
          <w:rFonts w:ascii="Verdana" w:hAnsi="Verdana"/>
        </w:rPr>
        <w:t>. Osazení TU</w:t>
      </w:r>
      <w:r w:rsidR="00312C7E">
        <w:rPr>
          <w:rFonts w:ascii="Verdana" w:hAnsi="Verdana"/>
        </w:rPr>
        <w:t>1, TU2, TU3</w:t>
      </w:r>
      <w:r w:rsidR="00312C7E" w:rsidRPr="00312C7E">
        <w:rPr>
          <w:rFonts w:ascii="Verdana" w:hAnsi="Verdana"/>
        </w:rPr>
        <w:t xml:space="preserve"> </w:t>
      </w:r>
      <w:r w:rsidR="00312C7E">
        <w:rPr>
          <w:rFonts w:ascii="Verdana" w:hAnsi="Verdana"/>
        </w:rPr>
        <w:t>bude</w:t>
      </w:r>
      <w:r w:rsidR="00312C7E" w:rsidRPr="00312C7E">
        <w:rPr>
          <w:rFonts w:ascii="Verdana" w:hAnsi="Verdana"/>
        </w:rPr>
        <w:t xml:space="preserve"> provedeno včetně výměny kabeláže VN</w:t>
      </w:r>
      <w:r w:rsidR="00B25F6C">
        <w:rPr>
          <w:rFonts w:ascii="Verdana" w:hAnsi="Verdana"/>
        </w:rPr>
        <w:t xml:space="preserve"> (</w:t>
      </w:r>
      <w:proofErr w:type="spellStart"/>
      <w:r w:rsidR="00B25F6C">
        <w:rPr>
          <w:rFonts w:ascii="Verdana" w:hAnsi="Verdana"/>
        </w:rPr>
        <w:t>primár</w:t>
      </w:r>
      <w:proofErr w:type="spellEnd"/>
      <w:r w:rsidR="00B25F6C">
        <w:rPr>
          <w:rFonts w:ascii="Verdana" w:hAnsi="Verdana"/>
        </w:rPr>
        <w:t xml:space="preserve"> i </w:t>
      </w:r>
      <w:proofErr w:type="spellStart"/>
      <w:r w:rsidR="00B25F6C">
        <w:rPr>
          <w:rFonts w:ascii="Verdana" w:hAnsi="Verdana"/>
        </w:rPr>
        <w:t>sekundár</w:t>
      </w:r>
      <w:proofErr w:type="spellEnd"/>
      <w:r w:rsidR="00B25F6C">
        <w:rPr>
          <w:rFonts w:ascii="Verdana" w:hAnsi="Verdana"/>
        </w:rPr>
        <w:t xml:space="preserve"> trafa)</w:t>
      </w:r>
      <w:r w:rsidR="00312C7E" w:rsidRPr="00312C7E">
        <w:rPr>
          <w:rFonts w:ascii="Verdana" w:hAnsi="Verdana"/>
        </w:rPr>
        <w:t xml:space="preserve"> a NN, vč.</w:t>
      </w:r>
      <w:r w:rsidR="00312C7E">
        <w:rPr>
          <w:rFonts w:ascii="Verdana" w:hAnsi="Verdana"/>
        </w:rPr>
        <w:t xml:space="preserve"> </w:t>
      </w:r>
      <w:r w:rsidR="00312C7E" w:rsidRPr="00312C7E">
        <w:rPr>
          <w:rFonts w:ascii="Verdana" w:hAnsi="Verdana"/>
        </w:rPr>
        <w:t>pomocných stavebních prac</w:t>
      </w:r>
      <w:r w:rsidR="00312C7E">
        <w:rPr>
          <w:rFonts w:ascii="Verdana" w:hAnsi="Verdana"/>
        </w:rPr>
        <w:t>í</w:t>
      </w:r>
      <w:r w:rsidR="00312C7E" w:rsidRPr="00312C7E">
        <w:rPr>
          <w:rFonts w:ascii="Verdana" w:hAnsi="Verdana"/>
        </w:rPr>
        <w:t xml:space="preserve"> v kob</w:t>
      </w:r>
      <w:r w:rsidR="00312C7E">
        <w:rPr>
          <w:rFonts w:ascii="Verdana" w:hAnsi="Verdana"/>
        </w:rPr>
        <w:t>kách</w:t>
      </w:r>
      <w:r w:rsidR="00312C7E" w:rsidRPr="00312C7E">
        <w:rPr>
          <w:rFonts w:ascii="Verdana" w:hAnsi="Verdana"/>
        </w:rPr>
        <w:t xml:space="preserve"> transformátor</w:t>
      </w:r>
      <w:r w:rsidR="00312C7E">
        <w:rPr>
          <w:rFonts w:ascii="Verdana" w:hAnsi="Verdana"/>
        </w:rPr>
        <w:t>ů (instalace zhášecích roštů atd)</w:t>
      </w:r>
      <w:r w:rsidR="00312C7E" w:rsidRPr="00312C7E">
        <w:rPr>
          <w:rFonts w:ascii="Verdana" w:hAnsi="Verdana"/>
        </w:rPr>
        <w:t>.</w:t>
      </w:r>
      <w:r w:rsidR="00693755">
        <w:rPr>
          <w:rFonts w:ascii="Verdana" w:hAnsi="Verdana"/>
        </w:rPr>
        <w:t xml:space="preserve"> Připojení do rozváděče R3kV.</w:t>
      </w:r>
      <w:r w:rsidR="00312C7E">
        <w:rPr>
          <w:rFonts w:ascii="Verdana" w:hAnsi="Verdana"/>
        </w:rPr>
        <w:t xml:space="preserve"> </w:t>
      </w:r>
      <w:r w:rsidR="00312C7E">
        <w:rPr>
          <w:rFonts w:ascii="Verdana" w:hAnsi="Verdana"/>
          <w:szCs w:val="22"/>
        </w:rPr>
        <w:t>K</w:t>
      </w:r>
      <w:r w:rsidR="00312C7E" w:rsidRPr="00312C7E">
        <w:rPr>
          <w:rFonts w:ascii="Verdana" w:hAnsi="Verdana"/>
          <w:szCs w:val="22"/>
        </w:rPr>
        <w:t>onstrukce jímky musí být nepropustn</w:t>
      </w:r>
      <w:r w:rsidR="00312C7E">
        <w:rPr>
          <w:rFonts w:ascii="Verdana" w:hAnsi="Verdana"/>
          <w:szCs w:val="22"/>
        </w:rPr>
        <w:t>á</w:t>
      </w:r>
      <w:r w:rsidR="00312C7E" w:rsidRPr="00312C7E">
        <w:rPr>
          <w:rFonts w:ascii="Verdana" w:hAnsi="Verdana"/>
          <w:szCs w:val="22"/>
        </w:rPr>
        <w:t xml:space="preserve"> a odoln</w:t>
      </w:r>
      <w:r w:rsidR="00312C7E">
        <w:rPr>
          <w:rFonts w:ascii="Verdana" w:hAnsi="Verdana"/>
          <w:szCs w:val="22"/>
        </w:rPr>
        <w:t>á</w:t>
      </w:r>
      <w:r w:rsidR="00312C7E" w:rsidRPr="00312C7E">
        <w:rPr>
          <w:rFonts w:ascii="Verdana" w:hAnsi="Verdana"/>
          <w:szCs w:val="22"/>
        </w:rPr>
        <w:t xml:space="preserve"> proti úniku a působení olejové náplně. Jímka bude navržena jako záchytná a zároveň i havarijní.</w:t>
      </w:r>
      <w:r w:rsidR="00EE2C19">
        <w:rPr>
          <w:rFonts w:ascii="Verdana" w:hAnsi="Verdana"/>
          <w:szCs w:val="22"/>
        </w:rPr>
        <w:t xml:space="preserve"> V areálu TNS Šumperk jsou uskladněny 2 kusy hermetických olejových transformátorů. Jeden kus musí zhotovitel opravné práce dovést z TNS Grygov.</w:t>
      </w:r>
    </w:p>
    <w:p w14:paraId="4D30FFDA" w14:textId="77777777" w:rsidR="00312C7E" w:rsidRDefault="00312C7E" w:rsidP="00D876A8">
      <w:pPr>
        <w:jc w:val="both"/>
        <w:rPr>
          <w:rFonts w:ascii="Verdana" w:hAnsi="Verdana"/>
        </w:rPr>
      </w:pPr>
    </w:p>
    <w:p w14:paraId="6BD41D78" w14:textId="77777777" w:rsidR="00312C7E" w:rsidRPr="00312C7E" w:rsidRDefault="00312C7E" w:rsidP="00D876A8">
      <w:pPr>
        <w:ind w:firstLine="360"/>
        <w:jc w:val="both"/>
        <w:rPr>
          <w:rFonts w:ascii="Verdana" w:hAnsi="Verdana"/>
          <w:bCs/>
          <w:iCs/>
          <w:szCs w:val="28"/>
        </w:rPr>
      </w:pPr>
      <w:r w:rsidRPr="00312C7E">
        <w:rPr>
          <w:rFonts w:ascii="Verdana" w:hAnsi="Verdana"/>
        </w:rPr>
        <w:t xml:space="preserve">Součástí bude doplnění sekundárních rozvodů signalizačních a ovládacích. </w:t>
      </w:r>
      <w:r w:rsidRPr="00312C7E">
        <w:rPr>
          <w:rFonts w:ascii="Verdana" w:hAnsi="Verdana"/>
          <w:bCs/>
          <w:iCs/>
          <w:szCs w:val="28"/>
        </w:rPr>
        <w:t>Transformátory bud</w:t>
      </w:r>
      <w:r w:rsidR="00A03C50">
        <w:rPr>
          <w:rFonts w:ascii="Verdana" w:hAnsi="Verdana"/>
          <w:bCs/>
          <w:iCs/>
          <w:szCs w:val="28"/>
        </w:rPr>
        <w:t>ou</w:t>
      </w:r>
      <w:r w:rsidRPr="00312C7E">
        <w:rPr>
          <w:rFonts w:ascii="Verdana" w:hAnsi="Verdana"/>
          <w:bCs/>
          <w:iCs/>
          <w:szCs w:val="28"/>
        </w:rPr>
        <w:t xml:space="preserve"> opatřen</w:t>
      </w:r>
      <w:r w:rsidR="000B58AD">
        <w:rPr>
          <w:rFonts w:ascii="Verdana" w:hAnsi="Verdana"/>
          <w:bCs/>
          <w:iCs/>
          <w:szCs w:val="28"/>
        </w:rPr>
        <w:t>y</w:t>
      </w:r>
      <w:r w:rsidRPr="00312C7E">
        <w:rPr>
          <w:rFonts w:ascii="Verdana" w:hAnsi="Verdana"/>
          <w:bCs/>
          <w:iCs/>
          <w:szCs w:val="28"/>
        </w:rPr>
        <w:t xml:space="preserve"> konektorovým připojením </w:t>
      </w:r>
      <w:r w:rsidR="00CD42D9">
        <w:rPr>
          <w:rFonts w:ascii="Verdana" w:hAnsi="Verdana"/>
          <w:bCs/>
          <w:iCs/>
          <w:szCs w:val="28"/>
        </w:rPr>
        <w:t xml:space="preserve">(odpojitelné T konektory) </w:t>
      </w:r>
      <w:r w:rsidRPr="00312C7E">
        <w:rPr>
          <w:rFonts w:ascii="Verdana" w:hAnsi="Verdana"/>
          <w:bCs/>
          <w:iCs/>
          <w:szCs w:val="28"/>
        </w:rPr>
        <w:t xml:space="preserve">jak na straně 23 </w:t>
      </w:r>
      <w:proofErr w:type="spellStart"/>
      <w:r w:rsidRPr="00312C7E">
        <w:rPr>
          <w:rFonts w:ascii="Verdana" w:hAnsi="Verdana"/>
          <w:bCs/>
          <w:iCs/>
          <w:szCs w:val="28"/>
        </w:rPr>
        <w:t>kV</w:t>
      </w:r>
      <w:proofErr w:type="spellEnd"/>
      <w:r w:rsidR="00CD42D9">
        <w:rPr>
          <w:rFonts w:ascii="Verdana" w:hAnsi="Verdana"/>
          <w:bCs/>
          <w:iCs/>
          <w:szCs w:val="28"/>
        </w:rPr>
        <w:t xml:space="preserve"> (konektory</w:t>
      </w:r>
      <w:r w:rsidRPr="00312C7E">
        <w:rPr>
          <w:rFonts w:ascii="Verdana" w:hAnsi="Verdana"/>
          <w:bCs/>
          <w:iCs/>
          <w:szCs w:val="28"/>
        </w:rPr>
        <w:t>, tak na straně 2,5kV</w:t>
      </w:r>
      <w:r w:rsidR="0078245A">
        <w:rPr>
          <w:rFonts w:ascii="Verdana" w:hAnsi="Verdana"/>
          <w:bCs/>
          <w:iCs/>
          <w:szCs w:val="28"/>
        </w:rPr>
        <w:t>)</w:t>
      </w:r>
      <w:r w:rsidRPr="00312C7E">
        <w:rPr>
          <w:rFonts w:ascii="Verdana" w:hAnsi="Verdana"/>
          <w:bCs/>
          <w:iCs/>
          <w:szCs w:val="28"/>
        </w:rPr>
        <w:t xml:space="preserve">. </w:t>
      </w:r>
    </w:p>
    <w:p w14:paraId="437B652D" w14:textId="77777777" w:rsidR="00312C7E" w:rsidRDefault="00312C7E" w:rsidP="00D876A8">
      <w:pPr>
        <w:jc w:val="both"/>
        <w:rPr>
          <w:rFonts w:ascii="Verdana" w:hAnsi="Verdana"/>
          <w:bCs/>
          <w:iCs/>
          <w:szCs w:val="28"/>
        </w:rPr>
      </w:pPr>
    </w:p>
    <w:p w14:paraId="6FE54E6E" w14:textId="77777777" w:rsidR="00312C7E" w:rsidRPr="00312C7E" w:rsidRDefault="00312C7E" w:rsidP="00D876A8">
      <w:pPr>
        <w:ind w:firstLine="360"/>
        <w:jc w:val="both"/>
        <w:rPr>
          <w:rFonts w:ascii="Verdana" w:hAnsi="Verdana"/>
          <w:szCs w:val="22"/>
        </w:rPr>
      </w:pPr>
      <w:r w:rsidRPr="00312C7E">
        <w:rPr>
          <w:rFonts w:ascii="Verdana" w:hAnsi="Verdana"/>
          <w:bCs/>
          <w:iCs/>
          <w:szCs w:val="28"/>
        </w:rPr>
        <w:t xml:space="preserve">V kobce transformátorů budou opraveny kabely elektroinstalace vč. </w:t>
      </w:r>
      <w:proofErr w:type="spellStart"/>
      <w:r w:rsidRPr="00312C7E">
        <w:rPr>
          <w:rFonts w:ascii="Verdana" w:hAnsi="Verdana"/>
          <w:bCs/>
          <w:iCs/>
          <w:szCs w:val="28"/>
        </w:rPr>
        <w:t>zaklapávacích</w:t>
      </w:r>
      <w:proofErr w:type="spellEnd"/>
      <w:r w:rsidRPr="00312C7E">
        <w:rPr>
          <w:rFonts w:ascii="Verdana" w:hAnsi="Verdana"/>
          <w:bCs/>
          <w:iCs/>
          <w:szCs w:val="28"/>
        </w:rPr>
        <w:t xml:space="preserve"> lišt.</w:t>
      </w:r>
      <w:r>
        <w:rPr>
          <w:rFonts w:ascii="Verdana" w:hAnsi="Verdana"/>
          <w:bCs/>
          <w:iCs/>
          <w:szCs w:val="28"/>
        </w:rPr>
        <w:t xml:space="preserve"> </w:t>
      </w:r>
      <w:r w:rsidRPr="00312C7E">
        <w:rPr>
          <w:rFonts w:ascii="Verdana" w:hAnsi="Verdana"/>
          <w:szCs w:val="22"/>
        </w:rPr>
        <w:t xml:space="preserve">Nově </w:t>
      </w:r>
      <w:r w:rsidR="00042E86">
        <w:rPr>
          <w:rFonts w:ascii="Verdana" w:hAnsi="Verdana"/>
          <w:szCs w:val="22"/>
        </w:rPr>
        <w:t>budou</w:t>
      </w:r>
      <w:r w:rsidRPr="00312C7E">
        <w:rPr>
          <w:rFonts w:ascii="Verdana" w:hAnsi="Verdana"/>
          <w:szCs w:val="22"/>
        </w:rPr>
        <w:t xml:space="preserve"> také vedeny signalizační kabely vedoucí k teplotním čidlům transformátoru a k plynovému relé. Všechny kabelové prostupy </w:t>
      </w:r>
      <w:r w:rsidR="000B58AD">
        <w:rPr>
          <w:rFonts w:ascii="Verdana" w:hAnsi="Verdana"/>
          <w:szCs w:val="22"/>
        </w:rPr>
        <w:t>budou</w:t>
      </w:r>
      <w:r w:rsidRPr="00312C7E">
        <w:rPr>
          <w:rFonts w:ascii="Verdana" w:hAnsi="Verdana"/>
          <w:szCs w:val="22"/>
        </w:rPr>
        <w:t xml:space="preserve"> opatřeny protipožárními ucpávkami a ucpávkami proti průsaku vody, popřípadě utěsněny proti uniku trafo oleje. </w:t>
      </w:r>
    </w:p>
    <w:p w14:paraId="4AFEBF0E" w14:textId="77777777" w:rsidR="00312C7E" w:rsidRPr="00312C7E" w:rsidRDefault="00312C7E" w:rsidP="00D876A8">
      <w:pPr>
        <w:jc w:val="both"/>
        <w:rPr>
          <w:rFonts w:ascii="Verdana" w:hAnsi="Verdana"/>
          <w:bCs/>
          <w:iCs/>
          <w:szCs w:val="28"/>
        </w:rPr>
      </w:pPr>
    </w:p>
    <w:p w14:paraId="29F467E9" w14:textId="77777777" w:rsidR="00634AE8" w:rsidRPr="00312C7E" w:rsidRDefault="00312C7E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  <w:r w:rsidRPr="00312C7E">
        <w:rPr>
          <w:rFonts w:ascii="Verdana" w:hAnsi="Verdana"/>
        </w:rPr>
        <w:t>Stávající suchá trakční trafa budou převezena na místo určené provozovatelem</w:t>
      </w:r>
      <w:r>
        <w:rPr>
          <w:rFonts w:ascii="Verdana" w:hAnsi="Verdana"/>
        </w:rPr>
        <w:t>.</w:t>
      </w:r>
    </w:p>
    <w:p w14:paraId="204317BC" w14:textId="77777777" w:rsidR="00634AE8" w:rsidRDefault="00634AE8" w:rsidP="00D876A8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48F242B7" w14:textId="77777777" w:rsidR="00312C7E" w:rsidRPr="00312C7E" w:rsidRDefault="00283FA5" w:rsidP="00D876A8">
      <w:pPr>
        <w:ind w:firstLine="360"/>
        <w:jc w:val="both"/>
        <w:rPr>
          <w:rFonts w:ascii="Verdana" w:hAnsi="Verdana"/>
          <w:color w:val="000000"/>
          <w:szCs w:val="22"/>
        </w:rPr>
      </w:pPr>
      <w:r>
        <w:rPr>
          <w:rFonts w:ascii="Verdana" w:hAnsi="Verdana" w:cs="Arial"/>
          <w:color w:val="000000"/>
        </w:rPr>
        <w:t xml:space="preserve">Proběhne </w:t>
      </w:r>
      <w:r w:rsidR="00634AE8">
        <w:rPr>
          <w:rFonts w:ascii="Verdana" w:hAnsi="Verdana" w:cs="Arial"/>
          <w:color w:val="000000"/>
        </w:rPr>
        <w:t xml:space="preserve">výpočet, </w:t>
      </w:r>
      <w:r>
        <w:rPr>
          <w:rFonts w:ascii="Verdana" w:hAnsi="Verdana" w:cs="Arial"/>
          <w:color w:val="000000"/>
        </w:rPr>
        <w:t xml:space="preserve">nastavení </w:t>
      </w:r>
      <w:r w:rsidR="002B044A">
        <w:rPr>
          <w:rFonts w:ascii="Verdana" w:hAnsi="Verdana" w:cs="Arial"/>
          <w:color w:val="000000"/>
        </w:rPr>
        <w:t xml:space="preserve">ochran, úpravy kabeláže </w:t>
      </w:r>
      <w:proofErr w:type="spellStart"/>
      <w:r w:rsidR="002B044A">
        <w:rPr>
          <w:rFonts w:ascii="Verdana" w:hAnsi="Verdana" w:cs="Arial"/>
          <w:color w:val="000000"/>
        </w:rPr>
        <w:t>nn</w:t>
      </w:r>
      <w:proofErr w:type="spellEnd"/>
      <w:r w:rsidR="002B044A">
        <w:rPr>
          <w:rFonts w:ascii="Verdana" w:hAnsi="Verdana" w:cs="Arial"/>
          <w:color w:val="000000"/>
        </w:rPr>
        <w:t xml:space="preserve"> v ovládacích skříní</w:t>
      </w:r>
      <w:r w:rsidR="00312C7E">
        <w:rPr>
          <w:rFonts w:ascii="Verdana" w:hAnsi="Verdana" w:cs="Arial"/>
          <w:color w:val="000000"/>
        </w:rPr>
        <w:t xml:space="preserve"> rozváděče R22kV (pole TU1, TU2, TU3</w:t>
      </w:r>
      <w:r w:rsidR="00312C7E" w:rsidRPr="00312C7E">
        <w:rPr>
          <w:rFonts w:ascii="Verdana" w:hAnsi="Verdana" w:cs="Arial"/>
          <w:color w:val="000000"/>
        </w:rPr>
        <w:t xml:space="preserve">). </w:t>
      </w:r>
      <w:r w:rsidR="00312C7E" w:rsidRPr="00312C7E">
        <w:rPr>
          <w:rFonts w:ascii="Verdana" w:hAnsi="Verdana"/>
          <w:color w:val="000000"/>
          <w:szCs w:val="22"/>
        </w:rPr>
        <w:t>Z důvodu změny typu transformátorů TU</w:t>
      </w:r>
      <w:r w:rsidR="00312C7E">
        <w:rPr>
          <w:rFonts w:ascii="Verdana" w:hAnsi="Verdana"/>
          <w:color w:val="000000"/>
          <w:szCs w:val="22"/>
        </w:rPr>
        <w:t>1, TU2, TU3</w:t>
      </w:r>
      <w:r w:rsidR="00312C7E" w:rsidRPr="00312C7E">
        <w:rPr>
          <w:rFonts w:ascii="Verdana" w:hAnsi="Verdana"/>
          <w:color w:val="000000"/>
          <w:szCs w:val="22"/>
        </w:rPr>
        <w:t xml:space="preserve"> </w:t>
      </w:r>
      <w:r w:rsidR="00312C7E">
        <w:rPr>
          <w:rFonts w:ascii="Verdana" w:hAnsi="Verdana"/>
          <w:color w:val="000000"/>
          <w:szCs w:val="22"/>
        </w:rPr>
        <w:t>bude</w:t>
      </w:r>
      <w:r w:rsidR="00312C7E" w:rsidRPr="00312C7E">
        <w:rPr>
          <w:rFonts w:ascii="Verdana" w:hAnsi="Verdana"/>
          <w:color w:val="000000"/>
          <w:szCs w:val="22"/>
        </w:rPr>
        <w:t xml:space="preserve"> provedeno nové nastavení a parametrizace ochran </w:t>
      </w:r>
      <w:r w:rsidR="00312C7E">
        <w:rPr>
          <w:rFonts w:ascii="Verdana" w:hAnsi="Verdana"/>
          <w:color w:val="000000"/>
          <w:szCs w:val="22"/>
        </w:rPr>
        <w:t>Siemens</w:t>
      </w:r>
      <w:r w:rsidR="00312C7E" w:rsidRPr="00312C7E">
        <w:rPr>
          <w:rFonts w:ascii="Verdana" w:hAnsi="Verdana"/>
          <w:color w:val="000000"/>
          <w:szCs w:val="22"/>
        </w:rPr>
        <w:t>.</w:t>
      </w:r>
      <w:r w:rsidR="00EE2C19">
        <w:rPr>
          <w:rFonts w:ascii="Verdana" w:hAnsi="Verdana"/>
          <w:color w:val="000000"/>
          <w:szCs w:val="22"/>
        </w:rPr>
        <w:t xml:space="preserve"> Bude doložen výpočet dynamických účinků zkratových proudů s ohledem na nové transformátory (dimenzování kabeláže, průchodek atd).</w:t>
      </w:r>
      <w:r w:rsidR="00312C7E" w:rsidRPr="00312C7E">
        <w:rPr>
          <w:rFonts w:ascii="Verdana" w:hAnsi="Verdana"/>
          <w:color w:val="000000"/>
          <w:szCs w:val="22"/>
        </w:rPr>
        <w:t xml:space="preserve"> Dále z důvodu jiných ochranných systémů transformátoru je nutné do systému chránění a místní signalizace na terminálu provést patřičné úpravy.</w:t>
      </w:r>
      <w:r w:rsidR="00042E86">
        <w:rPr>
          <w:rFonts w:ascii="Verdana" w:hAnsi="Verdana"/>
          <w:color w:val="000000"/>
          <w:szCs w:val="22"/>
        </w:rPr>
        <w:t xml:space="preserve"> </w:t>
      </w:r>
      <w:r w:rsidR="00954E7B">
        <w:rPr>
          <w:rFonts w:ascii="Verdana" w:hAnsi="Verdana"/>
          <w:color w:val="000000"/>
          <w:szCs w:val="22"/>
        </w:rPr>
        <w:t xml:space="preserve">Pro odstranění chybných hlášek z termistorů od jednotek budou instalovány teplotní čidla. </w:t>
      </w:r>
      <w:r w:rsidR="00042E86">
        <w:rPr>
          <w:rFonts w:ascii="Verdana" w:hAnsi="Verdana"/>
          <w:color w:val="000000"/>
          <w:szCs w:val="22"/>
        </w:rPr>
        <w:t xml:space="preserve">Provozovateli bude předložena realizační dokumentace k opravné práci ke kontrole a odsouhlasení před započetím prací. </w:t>
      </w:r>
    </w:p>
    <w:p w14:paraId="10F641E5" w14:textId="77777777" w:rsidR="00312C7E" w:rsidRPr="00312C7E" w:rsidRDefault="00312C7E" w:rsidP="00D876A8">
      <w:pPr>
        <w:jc w:val="both"/>
        <w:rPr>
          <w:rFonts w:ascii="Verdana" w:hAnsi="Verdana"/>
          <w:color w:val="000000"/>
          <w:szCs w:val="22"/>
        </w:rPr>
      </w:pPr>
    </w:p>
    <w:p w14:paraId="524AB8BF" w14:textId="77777777" w:rsidR="00312C7E" w:rsidRPr="00312C7E" w:rsidRDefault="00312C7E" w:rsidP="00D876A8">
      <w:pPr>
        <w:ind w:firstLine="360"/>
        <w:jc w:val="both"/>
        <w:rPr>
          <w:rFonts w:ascii="Verdana" w:hAnsi="Verdana"/>
          <w:color w:val="000000"/>
          <w:szCs w:val="22"/>
        </w:rPr>
      </w:pPr>
      <w:r w:rsidRPr="00312C7E">
        <w:rPr>
          <w:rFonts w:ascii="Verdana" w:hAnsi="Verdana"/>
          <w:color w:val="000000"/>
          <w:szCs w:val="22"/>
        </w:rPr>
        <w:t xml:space="preserve">V terminálu budou pozměněny významy a případně principy chování stávajících signálů min. a max. teplota transformátoru, výstraha a vypnutí tlak a plyn relé. Nové signály, </w:t>
      </w:r>
      <w:r w:rsidR="000B58AD">
        <w:rPr>
          <w:rFonts w:ascii="Verdana" w:hAnsi="Verdana"/>
          <w:color w:val="000000"/>
          <w:szCs w:val="22"/>
        </w:rPr>
        <w:t>budou</w:t>
      </w:r>
      <w:r w:rsidRPr="00312C7E">
        <w:rPr>
          <w:rFonts w:ascii="Verdana" w:hAnsi="Verdana"/>
          <w:color w:val="000000"/>
          <w:szCs w:val="22"/>
        </w:rPr>
        <w:t xml:space="preserve"> přenášeny z</w:t>
      </w:r>
      <w:r>
        <w:rPr>
          <w:rFonts w:ascii="Verdana" w:hAnsi="Verdana"/>
          <w:color w:val="000000"/>
          <w:szCs w:val="22"/>
        </w:rPr>
        <w:t> </w:t>
      </w:r>
      <w:r w:rsidRPr="00312C7E">
        <w:rPr>
          <w:rFonts w:ascii="Verdana" w:hAnsi="Verdana"/>
          <w:color w:val="000000"/>
          <w:szCs w:val="22"/>
        </w:rPr>
        <w:t>TU</w:t>
      </w:r>
      <w:r>
        <w:rPr>
          <w:rFonts w:ascii="Verdana" w:hAnsi="Verdana"/>
          <w:color w:val="000000"/>
          <w:szCs w:val="22"/>
        </w:rPr>
        <w:t>1, TU2, TU3</w:t>
      </w:r>
      <w:r w:rsidRPr="00312C7E">
        <w:rPr>
          <w:rFonts w:ascii="Verdana" w:hAnsi="Verdana"/>
          <w:color w:val="000000"/>
          <w:szCs w:val="22"/>
        </w:rPr>
        <w:t xml:space="preserve"> -olejový </w:t>
      </w:r>
      <w:proofErr w:type="spellStart"/>
      <w:r w:rsidRPr="00312C7E">
        <w:rPr>
          <w:rFonts w:ascii="Verdana" w:hAnsi="Verdana"/>
          <w:color w:val="000000"/>
          <w:szCs w:val="22"/>
        </w:rPr>
        <w:t>hermetizovaný</w:t>
      </w:r>
      <w:proofErr w:type="spellEnd"/>
      <w:r w:rsidRPr="00312C7E">
        <w:rPr>
          <w:rFonts w:ascii="Verdana" w:hAnsi="Verdana"/>
          <w:color w:val="000000"/>
          <w:szCs w:val="22"/>
        </w:rPr>
        <w:t xml:space="preserve"> transformátor, dle typu navrženého ochranného relé - detekce přetlaku, detekce teploty, kontrola hladiny dielektrika a detekce uvolnění plynu. Tyto změny signalizací </w:t>
      </w:r>
      <w:r w:rsidR="00D263C0">
        <w:rPr>
          <w:rFonts w:ascii="Verdana" w:hAnsi="Verdana"/>
          <w:color w:val="000000"/>
          <w:szCs w:val="22"/>
        </w:rPr>
        <w:t>budou</w:t>
      </w:r>
      <w:r w:rsidRPr="00312C7E">
        <w:rPr>
          <w:rFonts w:ascii="Verdana" w:hAnsi="Verdana"/>
          <w:color w:val="000000"/>
          <w:szCs w:val="22"/>
        </w:rPr>
        <w:t xml:space="preserve"> provedeny rámci MŘS TNS </w:t>
      </w:r>
      <w:r>
        <w:rPr>
          <w:rFonts w:ascii="Verdana" w:hAnsi="Verdana"/>
          <w:color w:val="000000"/>
          <w:szCs w:val="22"/>
        </w:rPr>
        <w:t>Šumperk</w:t>
      </w:r>
      <w:r w:rsidRPr="00312C7E">
        <w:rPr>
          <w:rFonts w:ascii="Verdana" w:hAnsi="Verdana"/>
          <w:color w:val="000000"/>
          <w:szCs w:val="22"/>
        </w:rPr>
        <w:t xml:space="preserve">  DŘT na ED Přerov. </w:t>
      </w:r>
    </w:p>
    <w:p w14:paraId="179E46F7" w14:textId="77777777" w:rsidR="00634AE8" w:rsidRDefault="00634AE8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</w:p>
    <w:p w14:paraId="2E152176" w14:textId="77777777" w:rsidR="00AB302C" w:rsidRDefault="00AB302C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>Dále proběhne instalace relé v podélné spojce R3kV s propojením jednotek a zajištění blokovací funkce odpojovače Q35 (v případě nesepnuté Q35, nelze zapnout jednotky)</w:t>
      </w:r>
    </w:p>
    <w:p w14:paraId="7BB17A64" w14:textId="77777777" w:rsidR="00634AE8" w:rsidRDefault="00634AE8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</w:p>
    <w:p w14:paraId="62B135F4" w14:textId="77777777" w:rsidR="00362D7C" w:rsidRPr="00DB6747" w:rsidRDefault="00362D7C" w:rsidP="00D876A8">
      <w:pPr>
        <w:spacing w:line="276" w:lineRule="auto"/>
        <w:ind w:firstLine="360"/>
        <w:jc w:val="both"/>
        <w:rPr>
          <w:rFonts w:ascii="Verdana" w:hAnsi="Verdana" w:cs="Arial"/>
        </w:rPr>
      </w:pPr>
      <w:r w:rsidRPr="00DB6747">
        <w:rPr>
          <w:rFonts w:ascii="Verdana" w:hAnsi="Verdana" w:cs="Arial"/>
        </w:rPr>
        <w:t xml:space="preserve">Před uvedením do systému ústředního řízení </w:t>
      </w:r>
      <w:r>
        <w:rPr>
          <w:rFonts w:ascii="Verdana" w:hAnsi="Verdana" w:cs="Arial"/>
        </w:rPr>
        <w:t>budou</w:t>
      </w:r>
      <w:r w:rsidRPr="00DB6747">
        <w:rPr>
          <w:rFonts w:ascii="Verdana" w:hAnsi="Verdana" w:cs="Arial"/>
        </w:rPr>
        <w:t xml:space="preserve"> provedeny funkční zkoušky na základě odsouhlasených provozovatelem:</w:t>
      </w:r>
    </w:p>
    <w:p w14:paraId="436FB392" w14:textId="77777777" w:rsidR="00362D7C" w:rsidRPr="00DB6747" w:rsidRDefault="00362D7C" w:rsidP="00D876A8">
      <w:pPr>
        <w:numPr>
          <w:ilvl w:val="0"/>
          <w:numId w:val="15"/>
        </w:numPr>
        <w:spacing w:line="276" w:lineRule="auto"/>
        <w:jc w:val="both"/>
        <w:rPr>
          <w:rFonts w:ascii="Verdana" w:hAnsi="Verdana" w:cs="Arial"/>
        </w:rPr>
      </w:pPr>
      <w:r w:rsidRPr="00DB6747">
        <w:rPr>
          <w:rFonts w:ascii="Verdana" w:hAnsi="Verdana" w:cs="Arial"/>
        </w:rPr>
        <w:t>kontrolních seznamů (</w:t>
      </w:r>
      <w:proofErr w:type="spellStart"/>
      <w:r w:rsidRPr="00DB6747">
        <w:rPr>
          <w:rFonts w:ascii="Verdana" w:hAnsi="Verdana" w:cs="Arial"/>
        </w:rPr>
        <w:t>check</w:t>
      </w:r>
      <w:proofErr w:type="spellEnd"/>
      <w:r w:rsidRPr="00DB6747">
        <w:rPr>
          <w:rFonts w:ascii="Verdana" w:hAnsi="Verdana" w:cs="Arial"/>
        </w:rPr>
        <w:t xml:space="preserve"> listů)</w:t>
      </w:r>
    </w:p>
    <w:p w14:paraId="2F48D164" w14:textId="77777777" w:rsidR="00362D7C" w:rsidRPr="00DB6747" w:rsidRDefault="00362D7C" w:rsidP="00D876A8">
      <w:pPr>
        <w:numPr>
          <w:ilvl w:val="0"/>
          <w:numId w:val="15"/>
        </w:numPr>
        <w:spacing w:line="276" w:lineRule="auto"/>
        <w:jc w:val="both"/>
        <w:rPr>
          <w:rFonts w:ascii="Verdana" w:hAnsi="Verdana" w:cs="Arial"/>
        </w:rPr>
      </w:pPr>
      <w:r w:rsidRPr="00DB6747">
        <w:rPr>
          <w:rFonts w:ascii="Verdana" w:hAnsi="Verdana" w:cs="Arial"/>
        </w:rPr>
        <w:t>blokovacích podmínek (v grafickém znázornění)</w:t>
      </w:r>
    </w:p>
    <w:p w14:paraId="1795ABA4" w14:textId="77777777" w:rsidR="00362D7C" w:rsidRPr="00DB6747" w:rsidRDefault="00362D7C" w:rsidP="00D876A8">
      <w:pPr>
        <w:numPr>
          <w:ilvl w:val="0"/>
          <w:numId w:val="15"/>
        </w:numPr>
        <w:spacing w:line="276" w:lineRule="auto"/>
        <w:jc w:val="both"/>
        <w:rPr>
          <w:rFonts w:ascii="Verdana" w:hAnsi="Verdana" w:cs="Arial"/>
        </w:rPr>
      </w:pPr>
      <w:r w:rsidRPr="00DB6747">
        <w:rPr>
          <w:rFonts w:ascii="Verdana" w:hAnsi="Verdana" w:cs="Arial"/>
        </w:rPr>
        <w:t>systém komunikací v rámci SKŘ</w:t>
      </w:r>
    </w:p>
    <w:p w14:paraId="63E682E6" w14:textId="77777777" w:rsidR="00362D7C" w:rsidRPr="00DB6747" w:rsidRDefault="00362D7C" w:rsidP="00D876A8">
      <w:pPr>
        <w:numPr>
          <w:ilvl w:val="0"/>
          <w:numId w:val="15"/>
        </w:numPr>
        <w:spacing w:line="276" w:lineRule="auto"/>
        <w:jc w:val="both"/>
        <w:rPr>
          <w:rFonts w:ascii="Verdana" w:hAnsi="Verdana" w:cs="Arial"/>
        </w:rPr>
      </w:pPr>
      <w:r w:rsidRPr="00DB6747">
        <w:rPr>
          <w:rFonts w:ascii="Verdana" w:hAnsi="Verdana" w:cs="Arial"/>
        </w:rPr>
        <w:t>Dokumentace skutečného provedení</w:t>
      </w:r>
    </w:p>
    <w:p w14:paraId="1D38A6F8" w14:textId="77777777" w:rsidR="00362D7C" w:rsidRPr="00DB6747" w:rsidRDefault="00362D7C" w:rsidP="00D876A8">
      <w:pPr>
        <w:spacing w:line="276" w:lineRule="auto"/>
        <w:jc w:val="both"/>
        <w:rPr>
          <w:rFonts w:ascii="Verdana" w:hAnsi="Verdana" w:cs="Arial"/>
        </w:rPr>
      </w:pPr>
    </w:p>
    <w:p w14:paraId="216A43C6" w14:textId="77777777" w:rsidR="00D263C0" w:rsidRDefault="00362D7C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</w:rPr>
      </w:pPr>
      <w:r w:rsidRPr="00DB6747">
        <w:rPr>
          <w:rFonts w:ascii="Verdana" w:hAnsi="Verdana" w:cs="Arial"/>
        </w:rPr>
        <w:lastRenderedPageBreak/>
        <w:t xml:space="preserve">Po konečném odladění programových částí </w:t>
      </w:r>
      <w:r>
        <w:rPr>
          <w:rFonts w:ascii="Verdana" w:hAnsi="Verdana" w:cs="Arial"/>
        </w:rPr>
        <w:t>b</w:t>
      </w:r>
      <w:r w:rsidR="00D263C0">
        <w:rPr>
          <w:rFonts w:ascii="Verdana" w:hAnsi="Verdana" w:cs="Arial"/>
        </w:rPr>
        <w:t>udou</w:t>
      </w:r>
      <w:r w:rsidRPr="00DB6747">
        <w:rPr>
          <w:rFonts w:ascii="Verdana" w:hAnsi="Verdana" w:cs="Arial"/>
        </w:rPr>
        <w:t xml:space="preserve"> provozovateli předány zdrojové kódy ze všech použitých PLC a ostatních aktivních prvků, zdrojové kódy nebo projekty pro použité vizualizační systémy a projekty řešící nastavení, logiku elektronických ochran (dále programové části), IP adresy.</w:t>
      </w:r>
    </w:p>
    <w:p w14:paraId="04B6C7F1" w14:textId="77777777" w:rsidR="00771FEB" w:rsidRDefault="00771FEB" w:rsidP="00D876A8">
      <w:pPr>
        <w:autoSpaceDE w:val="0"/>
        <w:autoSpaceDN w:val="0"/>
        <w:adjustRightInd w:val="0"/>
        <w:ind w:firstLine="708"/>
        <w:jc w:val="both"/>
        <w:rPr>
          <w:rFonts w:ascii="Verdana" w:hAnsi="Verdana" w:cs="Arial"/>
          <w:b/>
          <w:bCs/>
          <w:iCs/>
        </w:rPr>
      </w:pPr>
    </w:p>
    <w:p w14:paraId="73212730" w14:textId="77777777" w:rsidR="00362D7C" w:rsidRDefault="00362D7C" w:rsidP="007D5286">
      <w:pPr>
        <w:autoSpaceDE w:val="0"/>
        <w:autoSpaceDN w:val="0"/>
        <w:adjustRightInd w:val="0"/>
        <w:ind w:firstLine="708"/>
        <w:rPr>
          <w:rFonts w:ascii="Verdana" w:hAnsi="Verdana" w:cs="Arial"/>
          <w:b/>
          <w:bCs/>
          <w:iCs/>
        </w:rPr>
      </w:pPr>
      <w:r>
        <w:rPr>
          <w:rFonts w:ascii="Verdana" w:hAnsi="Verdana" w:cs="Arial"/>
          <w:b/>
          <w:bCs/>
          <w:iCs/>
        </w:rPr>
        <w:t>Specifikace provedených prací u IED terminálu</w:t>
      </w:r>
    </w:p>
    <w:p w14:paraId="59E956F2" w14:textId="77777777" w:rsidR="008E3C15" w:rsidRPr="00362D7C" w:rsidRDefault="008E3C15" w:rsidP="00D876A8">
      <w:pPr>
        <w:autoSpaceDE w:val="0"/>
        <w:autoSpaceDN w:val="0"/>
        <w:adjustRightInd w:val="0"/>
        <w:ind w:firstLine="708"/>
        <w:jc w:val="both"/>
        <w:rPr>
          <w:rFonts w:ascii="Verdana" w:hAnsi="Verdana" w:cs="Arial"/>
          <w:b/>
          <w:bCs/>
          <w:iCs/>
        </w:rPr>
      </w:pPr>
    </w:p>
    <w:p w14:paraId="67B95B27" w14:textId="77777777" w:rsidR="00362D7C" w:rsidRDefault="00362D7C" w:rsidP="00D876A8">
      <w:pPr>
        <w:numPr>
          <w:ilvl w:val="0"/>
          <w:numId w:val="16"/>
        </w:numPr>
        <w:spacing w:after="240" w:line="276" w:lineRule="auto"/>
        <w:jc w:val="both"/>
        <w:rPr>
          <w:rFonts w:ascii="Verdana" w:hAnsi="Verdana" w:cs="Arial"/>
          <w:b/>
          <w:bCs/>
          <w:iCs/>
        </w:rPr>
      </w:pPr>
      <w:r>
        <w:rPr>
          <w:rFonts w:ascii="Verdana" w:hAnsi="Verdana" w:cs="Arial"/>
        </w:rPr>
        <w:t xml:space="preserve">Výpočet nastavení </w:t>
      </w:r>
    </w:p>
    <w:p w14:paraId="4CEACDD2" w14:textId="77777777" w:rsidR="00362D7C" w:rsidRPr="00D44039" w:rsidRDefault="00362D7C" w:rsidP="00D876A8">
      <w:pPr>
        <w:numPr>
          <w:ilvl w:val="0"/>
          <w:numId w:val="16"/>
        </w:numPr>
        <w:spacing w:after="240" w:line="276" w:lineRule="auto"/>
        <w:jc w:val="both"/>
        <w:rPr>
          <w:rFonts w:ascii="Verdana" w:hAnsi="Verdana" w:cs="Arial"/>
          <w:b/>
          <w:bCs/>
          <w:iCs/>
        </w:rPr>
      </w:pPr>
      <w:r w:rsidRPr="00D44039">
        <w:rPr>
          <w:rFonts w:ascii="Verdana" w:hAnsi="Verdana" w:cs="Arial"/>
        </w:rPr>
        <w:t>parametrizaci ochran, tj. vytvoření konfiguračního souboru s nastavením ochranných funkcí a blokovacích podmínek</w:t>
      </w:r>
    </w:p>
    <w:p w14:paraId="66E6C548" w14:textId="77777777" w:rsidR="00362D7C" w:rsidRPr="00D44039" w:rsidRDefault="00362D7C" w:rsidP="00D876A8">
      <w:pPr>
        <w:numPr>
          <w:ilvl w:val="0"/>
          <w:numId w:val="16"/>
        </w:numPr>
        <w:spacing w:after="240" w:line="276" w:lineRule="auto"/>
        <w:jc w:val="both"/>
        <w:rPr>
          <w:rFonts w:ascii="Verdana" w:hAnsi="Verdana" w:cs="Arial"/>
          <w:b/>
          <w:bCs/>
          <w:iCs/>
        </w:rPr>
      </w:pPr>
      <w:r w:rsidRPr="00D44039">
        <w:rPr>
          <w:rFonts w:ascii="Verdana" w:hAnsi="Verdana" w:cs="Arial"/>
        </w:rPr>
        <w:t>parametrizaci ochrany pro komunikaci do nadřazeného řídicího systému – rozhraní dodávky je předání ICD/SCD souboru dle standardu Siemens</w:t>
      </w:r>
    </w:p>
    <w:p w14:paraId="3E2B4CBF" w14:textId="77777777" w:rsidR="00362D7C" w:rsidRPr="00D44039" w:rsidRDefault="00362D7C" w:rsidP="00D876A8">
      <w:pPr>
        <w:numPr>
          <w:ilvl w:val="0"/>
          <w:numId w:val="16"/>
        </w:numPr>
        <w:spacing w:after="240" w:line="276" w:lineRule="auto"/>
        <w:jc w:val="both"/>
        <w:rPr>
          <w:rFonts w:ascii="Verdana" w:hAnsi="Verdana" w:cs="Arial"/>
          <w:b/>
          <w:bCs/>
          <w:iCs/>
        </w:rPr>
      </w:pPr>
      <w:r w:rsidRPr="00D44039">
        <w:rPr>
          <w:rFonts w:ascii="Verdana" w:hAnsi="Verdana" w:cs="Arial"/>
        </w:rPr>
        <w:t>sekundární zkoušky, tj. vyzkoušení funkčnosti ochrany a jejích návazností pomocí zkušebního zařízení (bez napětí) a vyhotovení protokolu</w:t>
      </w:r>
    </w:p>
    <w:p w14:paraId="1E2C2351" w14:textId="77777777" w:rsidR="00634AE8" w:rsidRDefault="00362D7C" w:rsidP="00D876A8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  <w:r w:rsidRPr="00D44039">
        <w:rPr>
          <w:rFonts w:ascii="Verdana" w:hAnsi="Verdana" w:cs="Arial"/>
        </w:rPr>
        <w:t>primární zkoušky reálným proudem nebo účast při zapnutí.</w:t>
      </w:r>
    </w:p>
    <w:p w14:paraId="1E538B6E" w14:textId="77777777" w:rsidR="00362D7C" w:rsidRDefault="00362D7C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</w:p>
    <w:p w14:paraId="0618CCDD" w14:textId="77777777" w:rsidR="00362D7C" w:rsidRDefault="00362D7C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</w:p>
    <w:p w14:paraId="0077DBDB" w14:textId="77777777" w:rsidR="00362D7C" w:rsidRPr="00EF27C1" w:rsidRDefault="00362D7C" w:rsidP="00D876A8">
      <w:pPr>
        <w:spacing w:after="240"/>
        <w:jc w:val="both"/>
        <w:rPr>
          <w:rFonts w:ascii="Verdana" w:hAnsi="Verdana" w:cs="Arial"/>
        </w:rPr>
      </w:pPr>
      <w:r w:rsidRPr="00EF27C1">
        <w:rPr>
          <w:rFonts w:ascii="Verdana" w:hAnsi="Verdana" w:cs="Arial"/>
        </w:rPr>
        <w:t>Při zkouškách komunikace do ŘS a při primárních zkouškách b</w:t>
      </w:r>
      <w:r w:rsidR="00D263C0">
        <w:rPr>
          <w:rFonts w:ascii="Verdana" w:hAnsi="Verdana" w:cs="Arial"/>
        </w:rPr>
        <w:t>ude</w:t>
      </w:r>
      <w:r w:rsidRPr="00EF27C1">
        <w:rPr>
          <w:rFonts w:ascii="Verdana" w:hAnsi="Verdana" w:cs="Arial"/>
        </w:rPr>
        <w:t xml:space="preserve"> zajištěna účast kompetentní osoby odpovědné za daný systém, resp. za manipulace v rozvodně.</w:t>
      </w:r>
    </w:p>
    <w:p w14:paraId="113A226C" w14:textId="77777777" w:rsidR="00362D7C" w:rsidRPr="00EF27C1" w:rsidRDefault="00362D7C" w:rsidP="00D876A8">
      <w:pPr>
        <w:spacing w:after="240"/>
        <w:jc w:val="both"/>
        <w:rPr>
          <w:rFonts w:ascii="Verdana" w:hAnsi="Verdana" w:cs="Arial"/>
        </w:rPr>
      </w:pPr>
      <w:r w:rsidRPr="00EF27C1">
        <w:rPr>
          <w:rFonts w:ascii="Verdana" w:hAnsi="Verdana" w:cs="Arial"/>
        </w:rPr>
        <w:t>B</w:t>
      </w:r>
      <w:r w:rsidR="00D263C0">
        <w:rPr>
          <w:rFonts w:ascii="Verdana" w:hAnsi="Verdana" w:cs="Arial"/>
        </w:rPr>
        <w:t>ude</w:t>
      </w:r>
      <w:r w:rsidRPr="00EF27C1">
        <w:rPr>
          <w:rFonts w:ascii="Verdana" w:hAnsi="Verdana" w:cs="Arial"/>
        </w:rPr>
        <w:t xml:space="preserve"> proveden výpočet nastavení ochran na základě dodaných podkladů, zejména:</w:t>
      </w:r>
    </w:p>
    <w:p w14:paraId="7E47561C" w14:textId="77777777" w:rsidR="00362D7C" w:rsidRPr="00EF27C1" w:rsidRDefault="00362D7C" w:rsidP="00D876A8">
      <w:pPr>
        <w:numPr>
          <w:ilvl w:val="0"/>
          <w:numId w:val="17"/>
        </w:numPr>
        <w:ind w:left="714" w:hanging="357"/>
        <w:jc w:val="both"/>
        <w:rPr>
          <w:rFonts w:ascii="Verdana" w:hAnsi="Verdana" w:cs="Arial"/>
        </w:rPr>
      </w:pPr>
      <w:r w:rsidRPr="00EF27C1">
        <w:rPr>
          <w:rFonts w:ascii="Verdana" w:hAnsi="Verdana" w:cs="Arial"/>
        </w:rPr>
        <w:t>parametrů chráněných objektů,</w:t>
      </w:r>
    </w:p>
    <w:p w14:paraId="11BF6374" w14:textId="77777777" w:rsidR="00362D7C" w:rsidRPr="00EF27C1" w:rsidRDefault="00362D7C" w:rsidP="00D876A8">
      <w:pPr>
        <w:numPr>
          <w:ilvl w:val="0"/>
          <w:numId w:val="17"/>
        </w:numPr>
        <w:ind w:left="714" w:hanging="357"/>
        <w:jc w:val="both"/>
        <w:rPr>
          <w:rFonts w:ascii="Verdana" w:hAnsi="Verdana" w:cs="Arial"/>
        </w:rPr>
      </w:pPr>
      <w:r w:rsidRPr="00EF27C1">
        <w:rPr>
          <w:rFonts w:ascii="Verdana" w:hAnsi="Verdana" w:cs="Arial"/>
        </w:rPr>
        <w:t>zkratových poměrů v dané rozvodně i navazující soustavě,</w:t>
      </w:r>
    </w:p>
    <w:p w14:paraId="76570AF7" w14:textId="77777777" w:rsidR="00362D7C" w:rsidRPr="00EF27C1" w:rsidRDefault="00362D7C" w:rsidP="00D876A8">
      <w:pPr>
        <w:numPr>
          <w:ilvl w:val="0"/>
          <w:numId w:val="17"/>
        </w:numPr>
        <w:ind w:left="714" w:hanging="357"/>
        <w:jc w:val="both"/>
        <w:rPr>
          <w:rFonts w:ascii="Verdana" w:hAnsi="Verdana" w:cs="Arial"/>
        </w:rPr>
      </w:pPr>
      <w:r w:rsidRPr="00EF27C1">
        <w:rPr>
          <w:rFonts w:ascii="Verdana" w:hAnsi="Verdana" w:cs="Arial"/>
        </w:rPr>
        <w:t>nastavení nadřazených ochran,</w:t>
      </w:r>
    </w:p>
    <w:p w14:paraId="044C9DEB" w14:textId="77777777" w:rsidR="00362D7C" w:rsidRDefault="00362D7C" w:rsidP="00D876A8">
      <w:pPr>
        <w:numPr>
          <w:ilvl w:val="0"/>
          <w:numId w:val="17"/>
        </w:numPr>
        <w:ind w:left="714" w:hanging="357"/>
        <w:jc w:val="both"/>
        <w:rPr>
          <w:rFonts w:ascii="Verdana" w:hAnsi="Verdana" w:cs="Arial"/>
        </w:rPr>
      </w:pPr>
      <w:r w:rsidRPr="00EF27C1">
        <w:rPr>
          <w:rFonts w:ascii="Verdana" w:hAnsi="Verdana" w:cs="Arial"/>
        </w:rPr>
        <w:t>dalších požadovaných návazností dle požadavků provozovatele.</w:t>
      </w:r>
    </w:p>
    <w:p w14:paraId="0A530156" w14:textId="77777777" w:rsidR="00362D7C" w:rsidRDefault="00362D7C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</w:p>
    <w:p w14:paraId="2D67063A" w14:textId="56F2E253" w:rsidR="00D263C0" w:rsidRDefault="000D5CDB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 xml:space="preserve">Podklady (výkresová a dokladová dokumentace) k rozvodně R22kV a R3kV jsou uvedeny v Dílu 3 Zadávací dokumentace - </w:t>
      </w:r>
      <w:r w:rsidRPr="00B32F2F">
        <w:rPr>
          <w:rFonts w:ascii="Verdana" w:hAnsi="Verdana" w:cs="Arial"/>
          <w:color w:val="000000"/>
        </w:rPr>
        <w:t>Výchozí a související podklady</w:t>
      </w:r>
      <w:r w:rsidR="00CD42D9">
        <w:rPr>
          <w:rFonts w:ascii="Verdana" w:hAnsi="Verdana" w:cs="Arial"/>
          <w:color w:val="000000"/>
        </w:rPr>
        <w:t>.</w:t>
      </w:r>
    </w:p>
    <w:p w14:paraId="6466AB92" w14:textId="77777777" w:rsidR="00CD42D9" w:rsidRDefault="00CD42D9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</w:p>
    <w:p w14:paraId="51D0EB56" w14:textId="77777777" w:rsidR="00D263C0" w:rsidRDefault="00D263C0" w:rsidP="007D5286">
      <w:pPr>
        <w:autoSpaceDN w:val="0"/>
        <w:adjustRightInd w:val="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ASDŘ, MŘS, IED, HMI, PLC a konektivita</w:t>
      </w:r>
      <w:r w:rsidRPr="004D44BF">
        <w:rPr>
          <w:rFonts w:ascii="Verdana" w:hAnsi="Verdana" w:cs="Arial"/>
          <w:b/>
        </w:rPr>
        <w:t xml:space="preserve"> </w:t>
      </w:r>
      <w:r w:rsidRPr="004D44BF">
        <w:rPr>
          <w:rFonts w:ascii="Verdana" w:hAnsi="Verdana" w:cs="Arial"/>
          <w:b/>
        </w:rPr>
        <w:br/>
      </w:r>
    </w:p>
    <w:p w14:paraId="56E12047" w14:textId="77777777" w:rsidR="00D263C0" w:rsidRPr="00405DA0" w:rsidRDefault="00D263C0" w:rsidP="00D876A8">
      <w:pPr>
        <w:autoSpaceDN w:val="0"/>
        <w:adjustRightInd w:val="0"/>
        <w:jc w:val="both"/>
        <w:rPr>
          <w:rFonts w:ascii="Verdana" w:hAnsi="Verdana" w:cs="Arial"/>
          <w:b/>
          <w:bCs/>
          <w:lang w:eastAsia="ar-SA"/>
        </w:rPr>
      </w:pPr>
      <w:r w:rsidRPr="00405DA0">
        <w:rPr>
          <w:rFonts w:ascii="Verdana" w:hAnsi="Verdana" w:cs="Arial"/>
          <w:b/>
          <w:bCs/>
          <w:lang w:eastAsia="ar-SA"/>
        </w:rPr>
        <w:t xml:space="preserve">Integrace technologie do nadřazených systémů řízení </w:t>
      </w:r>
    </w:p>
    <w:p w14:paraId="15A01C10" w14:textId="77777777" w:rsidR="00D263C0" w:rsidRPr="0030738C" w:rsidRDefault="00D263C0" w:rsidP="00D876A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lang w:eastAsia="ar-SA"/>
        </w:rPr>
      </w:pPr>
    </w:p>
    <w:p w14:paraId="3A61443D" w14:textId="77777777" w:rsidR="00D263C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FD2AD0">
        <w:rPr>
          <w:rFonts w:ascii="Verdana" w:hAnsi="Verdana" w:cs="Arial"/>
          <w:lang w:eastAsia="ar-SA"/>
        </w:rPr>
        <w:t>Integrace technologie do ASDŘ b</w:t>
      </w:r>
      <w:r>
        <w:rPr>
          <w:rFonts w:ascii="Verdana" w:hAnsi="Verdana" w:cs="Arial"/>
          <w:lang w:eastAsia="ar-SA"/>
        </w:rPr>
        <w:t>ude</w:t>
      </w:r>
      <w:r w:rsidRPr="00FD2AD0">
        <w:rPr>
          <w:rFonts w:ascii="Verdana" w:hAnsi="Verdana" w:cs="Arial"/>
          <w:lang w:eastAsia="ar-SA"/>
        </w:rPr>
        <w:t xml:space="preserve"> provedena pomocí níže uvedených energetických telemetrických protokolů:</w:t>
      </w:r>
    </w:p>
    <w:p w14:paraId="4083BB5E" w14:textId="77777777" w:rsidR="00D263C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18B7CB82" w14:textId="77777777" w:rsidR="00D263C0" w:rsidRDefault="00D263C0" w:rsidP="00D876A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FD2AD0">
        <w:rPr>
          <w:rFonts w:ascii="Verdana" w:hAnsi="Verdana" w:cs="Arial"/>
          <w:lang w:eastAsia="ar-SA"/>
        </w:rPr>
        <w:t>Pro konkrétní specializovaný energetický objekt b</w:t>
      </w:r>
      <w:r>
        <w:rPr>
          <w:rFonts w:ascii="Verdana" w:hAnsi="Verdana" w:cs="Arial"/>
          <w:lang w:eastAsia="ar-SA"/>
        </w:rPr>
        <w:t>ude</w:t>
      </w:r>
      <w:r w:rsidRPr="00FD2AD0">
        <w:rPr>
          <w:rFonts w:ascii="Verdana" w:hAnsi="Verdana" w:cs="Arial"/>
          <w:lang w:eastAsia="ar-SA"/>
        </w:rPr>
        <w:t xml:space="preserve"> implementována vrstvená architektura komunikačních protokolů dle sady standardů ISO/IEC 60870-5, konkrétně dle IEC 60870-5-104 (a relevantních částí IEC 60870-5-101 tam, kde to b</w:t>
      </w:r>
      <w:r>
        <w:rPr>
          <w:rFonts w:ascii="Verdana" w:hAnsi="Verdana" w:cs="Arial"/>
          <w:lang w:eastAsia="ar-SA"/>
        </w:rPr>
        <w:t>ude</w:t>
      </w:r>
      <w:r w:rsidRPr="00FD2AD0">
        <w:rPr>
          <w:rFonts w:ascii="Verdana" w:hAnsi="Verdana" w:cs="Arial"/>
          <w:lang w:eastAsia="ar-SA"/>
        </w:rPr>
        <w:t xml:space="preserve"> nutné). Přenosový protokol IEC 60870-5-104 b</w:t>
      </w:r>
      <w:r>
        <w:rPr>
          <w:rFonts w:ascii="Verdana" w:hAnsi="Verdana" w:cs="Arial"/>
          <w:lang w:eastAsia="ar-SA"/>
        </w:rPr>
        <w:t>ude</w:t>
      </w:r>
      <w:r w:rsidRPr="00FD2AD0">
        <w:rPr>
          <w:rFonts w:ascii="Verdana" w:hAnsi="Verdana" w:cs="Arial"/>
          <w:lang w:eastAsia="ar-SA"/>
        </w:rPr>
        <w:t xml:space="preserve"> realizován s časovou značkou.</w:t>
      </w:r>
    </w:p>
    <w:p w14:paraId="5E070335" w14:textId="77777777" w:rsidR="00D263C0" w:rsidRPr="00FD2AD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ind w:left="360"/>
        <w:jc w:val="both"/>
        <w:textAlignment w:val="baseline"/>
        <w:rPr>
          <w:rFonts w:ascii="Verdana" w:hAnsi="Verdana" w:cs="Arial"/>
          <w:lang w:eastAsia="ar-SA"/>
        </w:rPr>
      </w:pPr>
    </w:p>
    <w:p w14:paraId="4E12DEF2" w14:textId="77777777" w:rsidR="00D263C0" w:rsidRPr="0030738C" w:rsidRDefault="00D263C0" w:rsidP="00D876A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FD2AD0">
        <w:rPr>
          <w:rFonts w:ascii="Verdana" w:hAnsi="Verdana" w:cs="Arial"/>
          <w:lang w:eastAsia="ar-SA"/>
        </w:rPr>
        <w:t>Komunikace SKŘ–DŘT b</w:t>
      </w:r>
      <w:r>
        <w:rPr>
          <w:rFonts w:ascii="Verdana" w:hAnsi="Verdana" w:cs="Arial"/>
          <w:lang w:eastAsia="ar-SA"/>
        </w:rPr>
        <w:t>ude</w:t>
      </w:r>
      <w:r w:rsidRPr="00FD2AD0">
        <w:rPr>
          <w:rFonts w:ascii="Verdana" w:hAnsi="Verdana" w:cs="Arial"/>
          <w:lang w:eastAsia="ar-SA"/>
        </w:rPr>
        <w:t xml:space="preserve"> realizována prostřednictvím mezinárodního standardu IEC 61850 s hlavní telemetrickou jednotkou (zpracování reportů), </w:t>
      </w:r>
      <w:proofErr w:type="spellStart"/>
      <w:r w:rsidRPr="00FD2AD0">
        <w:rPr>
          <w:rFonts w:ascii="Verdana" w:hAnsi="Verdana" w:cs="Arial"/>
          <w:lang w:eastAsia="ar-SA"/>
        </w:rPr>
        <w:t>bezpotenciálově</w:t>
      </w:r>
      <w:proofErr w:type="spellEnd"/>
      <w:r w:rsidRPr="00FD2AD0">
        <w:rPr>
          <w:rFonts w:ascii="Verdana" w:hAnsi="Verdana" w:cs="Arial"/>
          <w:lang w:eastAsia="ar-SA"/>
        </w:rPr>
        <w:t xml:space="preserve"> pomocí optických přenosů, včetně konfigurace </w:t>
      </w:r>
      <w:proofErr w:type="spellStart"/>
      <w:r w:rsidRPr="00FD2AD0">
        <w:rPr>
          <w:rFonts w:ascii="Verdana" w:hAnsi="Verdana" w:cs="Arial"/>
          <w:lang w:eastAsia="ar-SA"/>
        </w:rPr>
        <w:t>datasetů</w:t>
      </w:r>
      <w:proofErr w:type="spellEnd"/>
      <w:r w:rsidRPr="00FD2AD0">
        <w:rPr>
          <w:rFonts w:ascii="Verdana" w:hAnsi="Verdana" w:cs="Arial"/>
          <w:lang w:eastAsia="ar-SA"/>
        </w:rPr>
        <w:t xml:space="preserve"> a reportů (</w:t>
      </w:r>
      <w:proofErr w:type="spellStart"/>
      <w:r w:rsidRPr="00FD2AD0">
        <w:rPr>
          <w:rFonts w:ascii="Verdana" w:hAnsi="Verdana" w:cs="Arial"/>
          <w:lang w:eastAsia="ar-SA"/>
        </w:rPr>
        <w:t>dynamic</w:t>
      </w:r>
      <w:proofErr w:type="spellEnd"/>
      <w:r w:rsidRPr="00FD2AD0">
        <w:rPr>
          <w:rFonts w:ascii="Verdana" w:hAnsi="Verdana" w:cs="Arial"/>
          <w:lang w:eastAsia="ar-SA"/>
        </w:rPr>
        <w:t xml:space="preserve"> </w:t>
      </w:r>
      <w:proofErr w:type="spellStart"/>
      <w:r w:rsidRPr="00FD2AD0">
        <w:rPr>
          <w:rFonts w:ascii="Verdana" w:hAnsi="Verdana" w:cs="Arial"/>
          <w:lang w:eastAsia="ar-SA"/>
        </w:rPr>
        <w:t>datasety</w:t>
      </w:r>
      <w:proofErr w:type="spellEnd"/>
      <w:r w:rsidRPr="00FD2AD0">
        <w:rPr>
          <w:rFonts w:ascii="Verdana" w:hAnsi="Verdana" w:cs="Arial"/>
          <w:lang w:eastAsia="ar-SA"/>
        </w:rPr>
        <w:t xml:space="preserve"> a reporty).</w:t>
      </w:r>
      <w:r>
        <w:rPr>
          <w:rFonts w:ascii="Verdana" w:hAnsi="Verdana" w:cs="Arial"/>
          <w:lang w:eastAsia="ar-SA"/>
        </w:rPr>
        <w:t xml:space="preserve"> </w:t>
      </w:r>
    </w:p>
    <w:p w14:paraId="44FFC9D3" w14:textId="77777777" w:rsidR="00D263C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23EE6A50" w14:textId="77777777" w:rsidR="00D263C0" w:rsidRPr="00EC11F3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b/>
          <w:bCs/>
          <w:lang w:eastAsia="ar-SA"/>
        </w:rPr>
      </w:pPr>
      <w:r>
        <w:rPr>
          <w:rFonts w:ascii="Verdana" w:hAnsi="Verdana" w:cs="Arial"/>
          <w:b/>
          <w:bCs/>
          <w:lang w:eastAsia="ar-SA"/>
        </w:rPr>
        <w:br w:type="page"/>
      </w:r>
      <w:r w:rsidRPr="00EC11F3">
        <w:rPr>
          <w:rFonts w:ascii="Verdana" w:hAnsi="Verdana" w:cs="Arial"/>
          <w:b/>
          <w:bCs/>
          <w:lang w:eastAsia="ar-SA"/>
        </w:rPr>
        <w:lastRenderedPageBreak/>
        <w:t>Konektivita a síťová infrastruktura:</w:t>
      </w:r>
    </w:p>
    <w:p w14:paraId="0C713D8E" w14:textId="77777777" w:rsidR="00D263C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6F5336CB" w14:textId="77777777" w:rsidR="0078245A" w:rsidRPr="0078245A" w:rsidRDefault="00D263C0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 xml:space="preserve">Proběhne instalace optických </w:t>
      </w:r>
      <w:proofErr w:type="spellStart"/>
      <w:r>
        <w:rPr>
          <w:rFonts w:ascii="Verdana" w:hAnsi="Verdana" w:cs="Arial"/>
          <w:color w:val="000000"/>
        </w:rPr>
        <w:t>switchů</w:t>
      </w:r>
      <w:proofErr w:type="spellEnd"/>
      <w:r>
        <w:rPr>
          <w:rFonts w:ascii="Verdana" w:hAnsi="Verdana" w:cs="Arial"/>
          <w:color w:val="000000"/>
        </w:rPr>
        <w:t xml:space="preserve"> (1xASX1, 2xR3kV-pole podélné spojky, 3xR22kV-pole 3, pole 9, pole 15) s novým optickým rozvodem MM duplex LC (původní </w:t>
      </w:r>
      <w:r w:rsidRPr="00634AE8">
        <w:rPr>
          <w:rFonts w:ascii="Verdana" w:hAnsi="Verdana" w:cs="Arial"/>
          <w:color w:val="000000"/>
        </w:rPr>
        <w:t>MM duplex SC)</w:t>
      </w:r>
      <w:r>
        <w:rPr>
          <w:rFonts w:ascii="Verdana" w:hAnsi="Verdana" w:cs="Arial"/>
          <w:color w:val="000000"/>
        </w:rPr>
        <w:t xml:space="preserve">, </w:t>
      </w:r>
      <w:proofErr w:type="spellStart"/>
      <w:r>
        <w:rPr>
          <w:rFonts w:ascii="Verdana" w:hAnsi="Verdana" w:cs="Arial"/>
          <w:color w:val="000000"/>
        </w:rPr>
        <w:t>military</w:t>
      </w:r>
      <w:proofErr w:type="spellEnd"/>
      <w:r>
        <w:rPr>
          <w:rFonts w:ascii="Verdana" w:hAnsi="Verdana" w:cs="Arial"/>
          <w:color w:val="000000"/>
        </w:rPr>
        <w:t xml:space="preserve"> provedení s</w:t>
      </w:r>
      <w:r w:rsidRPr="00634AE8">
        <w:rPr>
          <w:rFonts w:ascii="Verdana" w:hAnsi="Verdana" w:cs="Arial"/>
          <w:color w:val="000000"/>
        </w:rPr>
        <w:t xml:space="preserve"> použ</w:t>
      </w:r>
      <w:r>
        <w:rPr>
          <w:rFonts w:ascii="Verdana" w:hAnsi="Verdana" w:cs="Arial"/>
          <w:color w:val="000000"/>
        </w:rPr>
        <w:t>itím</w:t>
      </w:r>
      <w:r w:rsidRPr="00634AE8">
        <w:rPr>
          <w:rFonts w:ascii="Verdana" w:hAnsi="Verdana" w:cs="Arial"/>
          <w:color w:val="000000"/>
        </w:rPr>
        <w:t xml:space="preserve"> LC konektor</w:t>
      </w:r>
      <w:r>
        <w:rPr>
          <w:rFonts w:ascii="Verdana" w:hAnsi="Verdana" w:cs="Arial"/>
          <w:color w:val="000000"/>
        </w:rPr>
        <w:t>ů</w:t>
      </w:r>
      <w:r w:rsidRPr="00634AE8">
        <w:rPr>
          <w:rFonts w:ascii="Verdana" w:hAnsi="Verdana" w:cs="Arial"/>
          <w:color w:val="000000"/>
        </w:rPr>
        <w:t xml:space="preserve"> </w:t>
      </w:r>
      <w:r>
        <w:rPr>
          <w:rFonts w:ascii="Verdana" w:hAnsi="Verdana" w:cs="Arial"/>
          <w:color w:val="000000"/>
        </w:rPr>
        <w:t>s</w:t>
      </w:r>
      <w:r w:rsidRPr="00634AE8">
        <w:rPr>
          <w:rFonts w:ascii="Verdana" w:hAnsi="Verdana" w:cs="Arial"/>
          <w:color w:val="000000"/>
        </w:rPr>
        <w:t xml:space="preserve"> SFP převodník</w:t>
      </w:r>
      <w:r>
        <w:rPr>
          <w:rFonts w:ascii="Verdana" w:hAnsi="Verdana" w:cs="Arial"/>
          <w:color w:val="000000"/>
        </w:rPr>
        <w:t>y.</w:t>
      </w:r>
      <w:r w:rsidRPr="00634AE8">
        <w:rPr>
          <w:rFonts w:ascii="Verdana" w:hAnsi="Verdana" w:cs="Arial"/>
          <w:color w:val="000000"/>
        </w:rPr>
        <w:t xml:space="preserve"> </w:t>
      </w:r>
      <w:r w:rsidR="0078245A">
        <w:rPr>
          <w:rFonts w:ascii="Verdana" w:hAnsi="Verdana" w:cs="Arial"/>
          <w:color w:val="000000"/>
        </w:rPr>
        <w:t xml:space="preserve">Switchi musí podporovat </w:t>
      </w:r>
      <w:r w:rsidR="0078245A" w:rsidRPr="0078245A">
        <w:rPr>
          <w:rFonts w:ascii="Verdana" w:hAnsi="Verdana" w:cs="Arial"/>
          <w:color w:val="000000"/>
        </w:rPr>
        <w:t>IEC 62439-3 HSR (</w:t>
      </w:r>
      <w:proofErr w:type="spellStart"/>
      <w:r w:rsidR="0078245A" w:rsidRPr="0078245A">
        <w:rPr>
          <w:rFonts w:ascii="Verdana" w:hAnsi="Verdana" w:cs="Arial"/>
          <w:color w:val="000000"/>
        </w:rPr>
        <w:t>High-availability</w:t>
      </w:r>
      <w:proofErr w:type="spellEnd"/>
      <w:r w:rsidR="0078245A" w:rsidRPr="0078245A">
        <w:rPr>
          <w:rFonts w:ascii="Verdana" w:hAnsi="Verdana" w:cs="Arial"/>
          <w:color w:val="000000"/>
        </w:rPr>
        <w:t xml:space="preserve"> </w:t>
      </w:r>
      <w:proofErr w:type="spellStart"/>
      <w:r w:rsidR="0078245A" w:rsidRPr="0078245A">
        <w:rPr>
          <w:rFonts w:ascii="Verdana" w:hAnsi="Verdana" w:cs="Arial"/>
          <w:color w:val="000000"/>
        </w:rPr>
        <w:t>Seamless</w:t>
      </w:r>
      <w:proofErr w:type="spellEnd"/>
      <w:r w:rsidR="0078245A" w:rsidRPr="0078245A">
        <w:rPr>
          <w:rFonts w:ascii="Verdana" w:hAnsi="Verdana" w:cs="Arial"/>
          <w:color w:val="000000"/>
        </w:rPr>
        <w:t xml:space="preserve"> </w:t>
      </w:r>
      <w:proofErr w:type="spellStart"/>
      <w:r w:rsidR="0078245A" w:rsidRPr="0078245A">
        <w:rPr>
          <w:rFonts w:ascii="Verdana" w:hAnsi="Verdana" w:cs="Arial"/>
          <w:color w:val="000000"/>
        </w:rPr>
        <w:t>Redundancy</w:t>
      </w:r>
      <w:proofErr w:type="spellEnd"/>
      <w:r w:rsidR="0078245A" w:rsidRPr="0078245A">
        <w:rPr>
          <w:rFonts w:ascii="Verdana" w:hAnsi="Verdana" w:cs="Arial"/>
          <w:color w:val="000000"/>
        </w:rPr>
        <w:t>)</w:t>
      </w:r>
      <w:r w:rsidR="0078245A">
        <w:rPr>
          <w:rFonts w:ascii="Verdana" w:hAnsi="Verdana" w:cs="Arial"/>
          <w:color w:val="000000"/>
        </w:rPr>
        <w:t>.</w:t>
      </w:r>
    </w:p>
    <w:p w14:paraId="6669EB27" w14:textId="77777777" w:rsidR="00D263C0" w:rsidRDefault="00D263C0" w:rsidP="00D876A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</w:p>
    <w:p w14:paraId="086F161B" w14:textId="77777777" w:rsidR="00D263C0" w:rsidRPr="00FD2AD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ind w:firstLine="360"/>
        <w:jc w:val="both"/>
        <w:textAlignment w:val="baseline"/>
        <w:rPr>
          <w:rFonts w:ascii="Verdana" w:hAnsi="Verdana" w:cs="Arial"/>
          <w:lang w:eastAsia="ar-SA"/>
        </w:rPr>
      </w:pPr>
      <w:r>
        <w:rPr>
          <w:rFonts w:ascii="Verdana" w:hAnsi="Verdana" w:cs="Arial"/>
          <w:lang w:eastAsia="ar-SA"/>
        </w:rPr>
        <w:t>Bude tedy p</w:t>
      </w:r>
      <w:r w:rsidRPr="00FD2AD0">
        <w:rPr>
          <w:rFonts w:ascii="Verdana" w:hAnsi="Verdana" w:cs="Arial"/>
          <w:lang w:eastAsia="ar-SA"/>
        </w:rPr>
        <w:t>rovedena modernizace síťové infrastruktury technologie. B</w:t>
      </w:r>
      <w:r>
        <w:rPr>
          <w:rFonts w:ascii="Verdana" w:hAnsi="Verdana" w:cs="Arial"/>
          <w:lang w:eastAsia="ar-SA"/>
        </w:rPr>
        <w:t>udou</w:t>
      </w:r>
      <w:r w:rsidRPr="00FD2AD0">
        <w:rPr>
          <w:rFonts w:ascii="Verdana" w:hAnsi="Verdana" w:cs="Arial"/>
          <w:lang w:eastAsia="ar-SA"/>
        </w:rPr>
        <w:t xml:space="preserve"> osazeny a zprovozněny switche</w:t>
      </w:r>
      <w:r w:rsidR="00E34B42">
        <w:rPr>
          <w:rFonts w:ascii="Verdana" w:hAnsi="Verdana" w:cs="Arial"/>
          <w:lang w:eastAsia="ar-SA"/>
        </w:rPr>
        <w:t xml:space="preserve"> např.</w:t>
      </w:r>
      <w:r w:rsidRPr="00FD2AD0">
        <w:rPr>
          <w:rFonts w:ascii="Verdana" w:hAnsi="Verdana" w:cs="Arial"/>
          <w:lang w:eastAsia="ar-SA"/>
        </w:rPr>
        <w:t xml:space="preserve"> </w:t>
      </w:r>
      <w:proofErr w:type="spellStart"/>
      <w:r w:rsidRPr="00FD2AD0">
        <w:rPr>
          <w:rFonts w:ascii="Verdana" w:hAnsi="Verdana" w:cs="Arial"/>
          <w:lang w:eastAsia="ar-SA"/>
        </w:rPr>
        <w:t>Belden</w:t>
      </w:r>
      <w:proofErr w:type="spellEnd"/>
      <w:r w:rsidRPr="00FD2AD0">
        <w:rPr>
          <w:rFonts w:ascii="Verdana" w:hAnsi="Verdana" w:cs="Arial"/>
          <w:lang w:eastAsia="ar-SA"/>
        </w:rPr>
        <w:t xml:space="preserve"> a technologie b</w:t>
      </w:r>
      <w:r>
        <w:rPr>
          <w:rFonts w:ascii="Verdana" w:hAnsi="Verdana" w:cs="Arial"/>
          <w:lang w:eastAsia="ar-SA"/>
        </w:rPr>
        <w:t>ude</w:t>
      </w:r>
      <w:r w:rsidRPr="00FD2AD0">
        <w:rPr>
          <w:rFonts w:ascii="Verdana" w:hAnsi="Verdana" w:cs="Arial"/>
          <w:lang w:eastAsia="ar-SA"/>
        </w:rPr>
        <w:t xml:space="preserve"> zapojena do optického kruhu. Optická konektivita b</w:t>
      </w:r>
      <w:r>
        <w:rPr>
          <w:rFonts w:ascii="Verdana" w:hAnsi="Verdana" w:cs="Arial"/>
          <w:lang w:eastAsia="ar-SA"/>
        </w:rPr>
        <w:t>ude</w:t>
      </w:r>
      <w:r w:rsidRPr="00FD2AD0">
        <w:rPr>
          <w:rFonts w:ascii="Verdana" w:hAnsi="Verdana" w:cs="Arial"/>
          <w:lang w:eastAsia="ar-SA"/>
        </w:rPr>
        <w:t xml:space="preserve"> provedena v režimu odpovídajícím požadavkům technologie a návazných systémů.</w:t>
      </w:r>
    </w:p>
    <w:p w14:paraId="28AFC29B" w14:textId="77777777" w:rsidR="00D263C0" w:rsidRPr="00FD2AD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FD2AD0">
        <w:rPr>
          <w:rFonts w:ascii="Verdana" w:hAnsi="Verdana" w:cs="Arial"/>
          <w:lang w:eastAsia="ar-SA"/>
        </w:rPr>
        <w:t>B</w:t>
      </w:r>
      <w:r>
        <w:rPr>
          <w:rFonts w:ascii="Verdana" w:hAnsi="Verdana" w:cs="Arial"/>
          <w:lang w:eastAsia="ar-SA"/>
        </w:rPr>
        <w:t>ude</w:t>
      </w:r>
      <w:r w:rsidRPr="00FD2AD0">
        <w:rPr>
          <w:rFonts w:ascii="Verdana" w:hAnsi="Verdana" w:cs="Arial"/>
          <w:lang w:eastAsia="ar-SA"/>
        </w:rPr>
        <w:t xml:space="preserve"> provedena konfigurace komunikačních parametrů, adresace a souvisejících kontrolních seznamů (checklistů).</w:t>
      </w:r>
    </w:p>
    <w:p w14:paraId="79C98202" w14:textId="77777777" w:rsidR="00D263C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ind w:left="360"/>
        <w:jc w:val="both"/>
        <w:textAlignment w:val="baseline"/>
        <w:rPr>
          <w:rFonts w:ascii="Verdana" w:hAnsi="Verdana" w:cs="Arial"/>
          <w:lang w:eastAsia="ar-SA"/>
        </w:rPr>
      </w:pPr>
    </w:p>
    <w:p w14:paraId="428D6E6D" w14:textId="77777777" w:rsidR="00D263C0" w:rsidRPr="00EC11F3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b/>
          <w:bCs/>
          <w:lang w:eastAsia="ar-SA"/>
        </w:rPr>
      </w:pPr>
      <w:r>
        <w:rPr>
          <w:rFonts w:ascii="Verdana" w:hAnsi="Verdana" w:cs="Arial"/>
          <w:b/>
          <w:bCs/>
          <w:lang w:eastAsia="ar-SA"/>
        </w:rPr>
        <w:t>Časová synchronizace</w:t>
      </w:r>
      <w:r w:rsidRPr="00EC11F3">
        <w:rPr>
          <w:rFonts w:ascii="Verdana" w:hAnsi="Verdana" w:cs="Arial"/>
          <w:b/>
          <w:bCs/>
          <w:lang w:eastAsia="ar-SA"/>
        </w:rPr>
        <w:t>:</w:t>
      </w:r>
    </w:p>
    <w:p w14:paraId="46D2346C" w14:textId="77777777" w:rsidR="00D263C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0931F17F" w14:textId="77777777" w:rsidR="00D263C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EC11F3">
        <w:rPr>
          <w:rFonts w:ascii="Verdana" w:hAnsi="Verdana" w:cs="Arial"/>
          <w:lang w:eastAsia="ar-SA"/>
        </w:rPr>
        <w:t>Telemechanické jednotky b</w:t>
      </w:r>
      <w:r>
        <w:rPr>
          <w:rFonts w:ascii="Verdana" w:hAnsi="Verdana" w:cs="Arial"/>
          <w:lang w:eastAsia="ar-SA"/>
        </w:rPr>
        <w:t>udou</w:t>
      </w:r>
      <w:r w:rsidRPr="00EC11F3">
        <w:rPr>
          <w:rFonts w:ascii="Verdana" w:hAnsi="Verdana" w:cs="Arial"/>
          <w:lang w:eastAsia="ar-SA"/>
        </w:rPr>
        <w:t xml:space="preserve"> časově synchronizovány:</w:t>
      </w:r>
    </w:p>
    <w:p w14:paraId="5C0A5BF1" w14:textId="77777777" w:rsidR="00D263C0" w:rsidRPr="00EC11F3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14761F58" w14:textId="77777777" w:rsidR="00D263C0" w:rsidRDefault="00D263C0" w:rsidP="00D876A8">
      <w:pPr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EC11F3">
        <w:rPr>
          <w:rFonts w:ascii="Verdana" w:hAnsi="Verdana" w:cs="Arial"/>
          <w:lang w:eastAsia="ar-SA"/>
        </w:rPr>
        <w:t xml:space="preserve">pomocí času z GPS </w:t>
      </w:r>
    </w:p>
    <w:p w14:paraId="129D30F0" w14:textId="77777777" w:rsidR="00D263C0" w:rsidRPr="00EC11F3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336B22FB" w14:textId="77777777" w:rsidR="00D263C0" w:rsidRPr="00EC11F3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EC11F3">
        <w:rPr>
          <w:rFonts w:ascii="Verdana" w:hAnsi="Verdana" w:cs="Arial"/>
          <w:lang w:eastAsia="ar-SA"/>
        </w:rPr>
        <w:t>Podružná technologie b</w:t>
      </w:r>
      <w:r>
        <w:rPr>
          <w:rFonts w:ascii="Verdana" w:hAnsi="Verdana" w:cs="Arial"/>
          <w:lang w:eastAsia="ar-SA"/>
        </w:rPr>
        <w:t>ude</w:t>
      </w:r>
      <w:r w:rsidRPr="00EC11F3">
        <w:rPr>
          <w:rFonts w:ascii="Verdana" w:hAnsi="Verdana" w:cs="Arial"/>
          <w:lang w:eastAsia="ar-SA"/>
        </w:rPr>
        <w:t xml:space="preserve"> dále časově synchronizována:</w:t>
      </w:r>
    </w:p>
    <w:p w14:paraId="3029CF13" w14:textId="77777777" w:rsidR="00D263C0" w:rsidRPr="00EC11F3" w:rsidRDefault="00D263C0" w:rsidP="00D876A8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EC11F3">
        <w:rPr>
          <w:rFonts w:ascii="Verdana" w:hAnsi="Verdana" w:cs="Arial"/>
          <w:lang w:eastAsia="ar-SA"/>
        </w:rPr>
        <w:t>pomocí času z GPS a lokálního NTP serveru, nebo</w:t>
      </w:r>
    </w:p>
    <w:p w14:paraId="4EF9E837" w14:textId="77777777" w:rsidR="00D263C0" w:rsidRDefault="00D263C0" w:rsidP="00D876A8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EC11F3">
        <w:rPr>
          <w:rFonts w:ascii="Verdana" w:hAnsi="Verdana" w:cs="Arial"/>
          <w:lang w:eastAsia="ar-SA"/>
        </w:rPr>
        <w:t>pomocí hlavní telemechanické jednotky nebo hlavního switche synchronizovaného přes NTP, který dále distribuoval NTP do podružných technologií.</w:t>
      </w:r>
    </w:p>
    <w:p w14:paraId="644E576D" w14:textId="77777777" w:rsidR="00D263C0" w:rsidRPr="00EC11F3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2C7CDB72" w14:textId="77777777" w:rsidR="00D263C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EC11F3">
        <w:rPr>
          <w:rFonts w:ascii="Verdana" w:hAnsi="Verdana" w:cs="Arial"/>
          <w:lang w:eastAsia="ar-SA"/>
        </w:rPr>
        <w:t>B</w:t>
      </w:r>
      <w:r>
        <w:rPr>
          <w:rFonts w:ascii="Verdana" w:hAnsi="Verdana" w:cs="Arial"/>
          <w:lang w:eastAsia="ar-SA"/>
        </w:rPr>
        <w:t>ude</w:t>
      </w:r>
      <w:r w:rsidRPr="00EC11F3">
        <w:rPr>
          <w:rFonts w:ascii="Verdana" w:hAnsi="Verdana" w:cs="Arial"/>
          <w:lang w:eastAsia="ar-SA"/>
        </w:rPr>
        <w:t xml:space="preserve"> zajištěno, že informace přenášené pomocí IEC 60870-5-104 směrem na ED a MŘS obsahují totožnou časovou značku, jaká je přiřazena u zdroje vzniku signálu.</w:t>
      </w:r>
    </w:p>
    <w:p w14:paraId="4CFB7F00" w14:textId="77777777" w:rsidR="00D263C0" w:rsidRPr="00EC11F3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674413FD" w14:textId="77777777" w:rsidR="00D263C0" w:rsidRDefault="00D263C0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EC11F3">
        <w:rPr>
          <w:rFonts w:ascii="Verdana" w:hAnsi="Verdana" w:cs="Arial"/>
          <w:lang w:eastAsia="ar-SA"/>
        </w:rPr>
        <w:t>U protokolů IEC 60870-5-104 a IEC 61850 b</w:t>
      </w:r>
      <w:r w:rsidR="006A5C6D">
        <w:rPr>
          <w:rFonts w:ascii="Verdana" w:hAnsi="Verdana" w:cs="Arial"/>
          <w:lang w:eastAsia="ar-SA"/>
        </w:rPr>
        <w:t>udou</w:t>
      </w:r>
      <w:r w:rsidRPr="00EC11F3">
        <w:rPr>
          <w:rFonts w:ascii="Verdana" w:hAnsi="Verdana" w:cs="Arial"/>
          <w:lang w:eastAsia="ar-SA"/>
        </w:rPr>
        <w:t xml:space="preserve"> přenášeny příznaky kvality u každé přenášené informace; pro příznaky kvality mezi IEC 61850 b</w:t>
      </w:r>
      <w:r w:rsidR="006A5C6D">
        <w:rPr>
          <w:rFonts w:ascii="Verdana" w:hAnsi="Verdana" w:cs="Arial"/>
          <w:lang w:eastAsia="ar-SA"/>
        </w:rPr>
        <w:t>ude</w:t>
      </w:r>
      <w:r w:rsidRPr="00EC11F3">
        <w:rPr>
          <w:rFonts w:ascii="Verdana" w:hAnsi="Verdana" w:cs="Arial"/>
          <w:lang w:eastAsia="ar-SA"/>
        </w:rPr>
        <w:t xml:space="preserve"> proveden překlad pro přenos přes IEC 60870.</w:t>
      </w:r>
    </w:p>
    <w:p w14:paraId="39BFCDD1" w14:textId="77777777" w:rsidR="00AB302C" w:rsidRDefault="00AB302C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0E479CE7" w14:textId="77777777" w:rsidR="00AB302C" w:rsidRDefault="00AB302C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b/>
          <w:bCs/>
          <w:lang w:eastAsia="ar-SA"/>
        </w:rPr>
      </w:pPr>
      <w:r>
        <w:rPr>
          <w:rFonts w:ascii="Verdana" w:hAnsi="Verdana" w:cs="Arial"/>
          <w:b/>
          <w:bCs/>
          <w:lang w:eastAsia="ar-SA"/>
        </w:rPr>
        <w:t>MŘS a komunikační kanály</w:t>
      </w:r>
      <w:r w:rsidRPr="00EC11F3">
        <w:rPr>
          <w:rFonts w:ascii="Verdana" w:hAnsi="Verdana" w:cs="Arial"/>
          <w:b/>
          <w:bCs/>
          <w:lang w:eastAsia="ar-SA"/>
        </w:rPr>
        <w:t>:</w:t>
      </w:r>
    </w:p>
    <w:p w14:paraId="6C5AF274" w14:textId="77777777" w:rsidR="00AB302C" w:rsidRDefault="00AB302C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b/>
          <w:bCs/>
          <w:lang w:eastAsia="ar-SA"/>
        </w:rPr>
      </w:pPr>
    </w:p>
    <w:p w14:paraId="7814303E" w14:textId="77777777" w:rsidR="00AB302C" w:rsidRPr="00BD068E" w:rsidRDefault="00AB302C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BD068E">
        <w:rPr>
          <w:rFonts w:ascii="Verdana" w:hAnsi="Verdana" w:cs="Arial"/>
          <w:lang w:eastAsia="ar-SA"/>
        </w:rPr>
        <w:t>B</w:t>
      </w:r>
      <w:r>
        <w:rPr>
          <w:rFonts w:ascii="Verdana" w:hAnsi="Verdana" w:cs="Arial"/>
          <w:lang w:eastAsia="ar-SA"/>
        </w:rPr>
        <w:t>ude</w:t>
      </w:r>
      <w:r w:rsidRPr="00BD068E">
        <w:rPr>
          <w:rFonts w:ascii="Verdana" w:hAnsi="Verdana" w:cs="Arial"/>
          <w:lang w:eastAsia="ar-SA"/>
        </w:rPr>
        <w:t xml:space="preserve"> zajištěna plná kompatibilita HW a SW s MŘS aplikací řídicího stanoviště </w:t>
      </w:r>
      <w:proofErr w:type="spellStart"/>
      <w:r w:rsidRPr="00BD068E">
        <w:rPr>
          <w:rFonts w:ascii="Verdana" w:hAnsi="Verdana" w:cs="Arial"/>
          <w:lang w:eastAsia="ar-SA"/>
        </w:rPr>
        <w:t>RTis</w:t>
      </w:r>
      <w:proofErr w:type="spellEnd"/>
      <w:r w:rsidRPr="00BD068E">
        <w:rPr>
          <w:rFonts w:ascii="Verdana" w:hAnsi="Verdana" w:cs="Arial"/>
          <w:lang w:eastAsia="ar-SA"/>
        </w:rPr>
        <w:t>.</w:t>
      </w:r>
    </w:p>
    <w:p w14:paraId="398BAE23" w14:textId="77777777" w:rsidR="00AB302C" w:rsidRPr="00BD068E" w:rsidRDefault="00AB302C" w:rsidP="00D876A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  <w:r w:rsidRPr="00BD068E">
        <w:rPr>
          <w:rFonts w:ascii="Verdana" w:hAnsi="Verdana" w:cs="Arial"/>
          <w:lang w:eastAsia="ar-SA"/>
        </w:rPr>
        <w:t>Data přenášená z TC700 směrem na MŘS, ED i servisní kanál obs</w:t>
      </w:r>
      <w:r w:rsidR="00BB090A">
        <w:rPr>
          <w:rFonts w:ascii="Verdana" w:hAnsi="Verdana" w:cs="Arial"/>
          <w:lang w:eastAsia="ar-SA"/>
        </w:rPr>
        <w:t>ah</w:t>
      </w:r>
      <w:r>
        <w:rPr>
          <w:rFonts w:ascii="Verdana" w:hAnsi="Verdana" w:cs="Arial"/>
          <w:lang w:eastAsia="ar-SA"/>
        </w:rPr>
        <w:t>uje</w:t>
      </w:r>
      <w:r w:rsidRPr="00BD068E">
        <w:rPr>
          <w:rFonts w:ascii="Verdana" w:hAnsi="Verdana" w:cs="Arial"/>
          <w:lang w:eastAsia="ar-SA"/>
        </w:rPr>
        <w:t xml:space="preserve"> totožné informační objekty včetně časových značek.</w:t>
      </w:r>
    </w:p>
    <w:p w14:paraId="3EA4590B" w14:textId="77777777" w:rsidR="00AB302C" w:rsidRDefault="00AB302C" w:rsidP="00AB302C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41F8DD27" w14:textId="77777777" w:rsidR="00AB302C" w:rsidRDefault="00AB302C" w:rsidP="00AB302C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0348F910" w14:textId="77777777" w:rsidR="00D263C0" w:rsidRPr="00FD2AD0" w:rsidRDefault="00D263C0" w:rsidP="00AB302C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lang w:eastAsia="ar-SA"/>
        </w:rPr>
      </w:pPr>
    </w:p>
    <w:p w14:paraId="218790C3" w14:textId="77777777" w:rsidR="00D263C0" w:rsidRDefault="00D263C0" w:rsidP="00634AE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</w:p>
    <w:p w14:paraId="68C95A49" w14:textId="77777777" w:rsidR="00D263C0" w:rsidRDefault="00D263C0" w:rsidP="00634AE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</w:p>
    <w:p w14:paraId="0F99A460" w14:textId="77777777" w:rsidR="00312C7E" w:rsidRDefault="00312C7E" w:rsidP="00634AE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</w:p>
    <w:p w14:paraId="1443A209" w14:textId="77777777" w:rsidR="00312C7E" w:rsidRDefault="00A52BF1" w:rsidP="00312C7E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br w:type="page"/>
      </w:r>
      <w:r w:rsidR="00312C7E">
        <w:rPr>
          <w:rFonts w:ascii="Verdana" w:hAnsi="Verdana" w:cs="Arial"/>
          <w:color w:val="000000"/>
        </w:rPr>
        <w:lastRenderedPageBreak/>
        <w:t>Shrnutí</w:t>
      </w:r>
      <w:r w:rsidR="00312C7E">
        <w:rPr>
          <w:rFonts w:ascii="Verdana" w:hAnsi="Verdana" w:cs="Arial"/>
          <w:color w:val="000000"/>
          <w:lang w:val="en-US"/>
        </w:rPr>
        <w:t>:</w:t>
      </w:r>
    </w:p>
    <w:p w14:paraId="01ABFEBA" w14:textId="77777777" w:rsidR="00312C7E" w:rsidRPr="00312C7E" w:rsidRDefault="00312C7E" w:rsidP="00312C7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Verdana" w:hAnsi="Verdana"/>
        </w:rPr>
      </w:pPr>
      <w:r w:rsidRPr="00312C7E">
        <w:rPr>
          <w:rFonts w:ascii="Verdana" w:hAnsi="Verdana"/>
        </w:rPr>
        <w:t>Instalac</w:t>
      </w:r>
      <w:r w:rsidR="0096055F">
        <w:rPr>
          <w:rFonts w:ascii="Verdana" w:hAnsi="Verdana"/>
        </w:rPr>
        <w:t>e</w:t>
      </w:r>
      <w:r w:rsidRPr="00312C7E">
        <w:rPr>
          <w:rFonts w:ascii="Verdana" w:hAnsi="Verdana"/>
        </w:rPr>
        <w:t xml:space="preserve"> TU</w:t>
      </w:r>
      <w:r>
        <w:rPr>
          <w:rFonts w:ascii="Verdana" w:hAnsi="Verdana"/>
        </w:rPr>
        <w:t>1, TU2, TU3</w:t>
      </w:r>
      <w:r w:rsidRPr="00312C7E">
        <w:rPr>
          <w:rFonts w:ascii="Verdana" w:hAnsi="Verdana"/>
        </w:rPr>
        <w:t xml:space="preserve"> </w:t>
      </w:r>
    </w:p>
    <w:p w14:paraId="3E57D5AD" w14:textId="77777777" w:rsidR="00312C7E" w:rsidRPr="00312C7E" w:rsidRDefault="00312C7E" w:rsidP="00312C7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Verdana" w:hAnsi="Verdana"/>
        </w:rPr>
      </w:pPr>
      <w:r w:rsidRPr="00312C7E">
        <w:rPr>
          <w:rFonts w:ascii="Verdana" w:hAnsi="Verdana"/>
        </w:rPr>
        <w:t>Opravu stání TU</w:t>
      </w:r>
      <w:r>
        <w:rPr>
          <w:rFonts w:ascii="Verdana" w:hAnsi="Verdana"/>
        </w:rPr>
        <w:t>1, TU2, TU3</w:t>
      </w:r>
      <w:r w:rsidRPr="00312C7E">
        <w:rPr>
          <w:rFonts w:ascii="Verdana" w:hAnsi="Verdana"/>
        </w:rPr>
        <w:t xml:space="preserve"> – průchodky</w:t>
      </w:r>
      <w:r w:rsidR="0096055F">
        <w:rPr>
          <w:rFonts w:ascii="Verdana" w:hAnsi="Verdana"/>
        </w:rPr>
        <w:t>,</w:t>
      </w:r>
      <w:r w:rsidRPr="00312C7E">
        <w:rPr>
          <w:rFonts w:ascii="Verdana" w:hAnsi="Verdana"/>
        </w:rPr>
        <w:t xml:space="preserve"> rošty</w:t>
      </w:r>
    </w:p>
    <w:p w14:paraId="4AAD18DA" w14:textId="77777777" w:rsidR="00312C7E" w:rsidRPr="00312C7E" w:rsidRDefault="00312C7E" w:rsidP="00312C7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Verdana" w:hAnsi="Verdana"/>
        </w:rPr>
      </w:pPr>
      <w:r w:rsidRPr="00312C7E">
        <w:rPr>
          <w:rFonts w:ascii="Verdana" w:hAnsi="Verdana"/>
        </w:rPr>
        <w:t>Opravu signalizačních a ovládacích obvodů TU</w:t>
      </w:r>
      <w:r>
        <w:rPr>
          <w:rFonts w:ascii="Verdana" w:hAnsi="Verdana"/>
        </w:rPr>
        <w:t>1, TU2, TU3</w:t>
      </w:r>
    </w:p>
    <w:p w14:paraId="6D9F4D37" w14:textId="77777777" w:rsidR="00312C7E" w:rsidRDefault="00312C7E" w:rsidP="00312C7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Verdana" w:hAnsi="Verdana"/>
        </w:rPr>
      </w:pPr>
      <w:r w:rsidRPr="00312C7E">
        <w:rPr>
          <w:rFonts w:ascii="Verdana" w:hAnsi="Verdana"/>
        </w:rPr>
        <w:t>Opravu – výměnu obvodů VN, NN, signalizačních,</w:t>
      </w:r>
      <w:r>
        <w:rPr>
          <w:rFonts w:ascii="Verdana" w:hAnsi="Verdana"/>
        </w:rPr>
        <w:t xml:space="preserve"> </w:t>
      </w:r>
      <w:r w:rsidRPr="00312C7E">
        <w:rPr>
          <w:rFonts w:ascii="Verdana" w:hAnsi="Verdana"/>
        </w:rPr>
        <w:t>ovládacích obvodů TU</w:t>
      </w:r>
      <w:r>
        <w:rPr>
          <w:rFonts w:ascii="Verdana" w:hAnsi="Verdana"/>
        </w:rPr>
        <w:t>1, TU2, TU3</w:t>
      </w:r>
    </w:p>
    <w:p w14:paraId="13623803" w14:textId="77777777" w:rsidR="00AB302C" w:rsidRDefault="00AB302C" w:rsidP="00312C7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Verdana" w:hAnsi="Verdana"/>
        </w:rPr>
      </w:pPr>
      <w:r>
        <w:rPr>
          <w:rFonts w:ascii="Verdana" w:hAnsi="Verdana"/>
        </w:rPr>
        <w:t>Parametrizace a výpočet ochran TU1, TU2, TU3</w:t>
      </w:r>
    </w:p>
    <w:p w14:paraId="3A0B7679" w14:textId="77777777" w:rsidR="00AB302C" w:rsidRPr="00312C7E" w:rsidRDefault="00AB302C" w:rsidP="00312C7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Verdana" w:hAnsi="Verdana"/>
        </w:rPr>
      </w:pPr>
      <w:r>
        <w:rPr>
          <w:rFonts w:ascii="Verdana" w:hAnsi="Verdana"/>
        </w:rPr>
        <w:t xml:space="preserve">Instalace nových </w:t>
      </w:r>
      <w:proofErr w:type="spellStart"/>
      <w:r>
        <w:rPr>
          <w:rFonts w:ascii="Verdana" w:hAnsi="Verdana"/>
        </w:rPr>
        <w:t>switchů</w:t>
      </w:r>
      <w:proofErr w:type="spellEnd"/>
      <w:r>
        <w:rPr>
          <w:rFonts w:ascii="Verdana" w:hAnsi="Verdana"/>
        </w:rPr>
        <w:t xml:space="preserve"> v R22kV, R3kV, ASX1</w:t>
      </w:r>
    </w:p>
    <w:p w14:paraId="64CCE050" w14:textId="77777777" w:rsidR="00312C7E" w:rsidRPr="00312C7E" w:rsidRDefault="00312C7E" w:rsidP="00312C7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Verdana" w:hAnsi="Verdana"/>
        </w:rPr>
      </w:pPr>
      <w:r w:rsidRPr="00312C7E">
        <w:rPr>
          <w:rFonts w:ascii="Verdana" w:hAnsi="Verdana"/>
        </w:rPr>
        <w:t>Opravu protipožárních ucpávek kabelizace VN + NN</w:t>
      </w:r>
    </w:p>
    <w:p w14:paraId="22C64D88" w14:textId="77777777" w:rsidR="00312C7E" w:rsidRPr="00312C7E" w:rsidRDefault="00312C7E" w:rsidP="00312C7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Verdana" w:hAnsi="Verdana"/>
        </w:rPr>
      </w:pPr>
      <w:r w:rsidRPr="00312C7E">
        <w:rPr>
          <w:rFonts w:ascii="Verdana" w:hAnsi="Verdana"/>
        </w:rPr>
        <w:t>Měření, zkoušky, revize, protokol UTZ/E, oprava průkazu způsobilosti</w:t>
      </w:r>
      <w:r w:rsidR="0096055F">
        <w:rPr>
          <w:rFonts w:ascii="Verdana" w:hAnsi="Verdana"/>
        </w:rPr>
        <w:t>, výpočty</w:t>
      </w:r>
      <w:r w:rsidRPr="00312C7E">
        <w:rPr>
          <w:rFonts w:ascii="Verdana" w:hAnsi="Verdana"/>
        </w:rPr>
        <w:t xml:space="preserve"> </w:t>
      </w:r>
    </w:p>
    <w:p w14:paraId="2C992689" w14:textId="77777777" w:rsidR="00312C7E" w:rsidRPr="00312C7E" w:rsidRDefault="00312C7E" w:rsidP="00312C7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Verdana" w:hAnsi="Verdana"/>
        </w:rPr>
      </w:pPr>
      <w:r w:rsidRPr="00312C7E">
        <w:rPr>
          <w:rFonts w:ascii="Verdana" w:hAnsi="Verdana"/>
        </w:rPr>
        <w:t xml:space="preserve">Uvedení staveniště vč. dotčených prostor objektu TNS </w:t>
      </w:r>
      <w:r>
        <w:rPr>
          <w:rFonts w:ascii="Verdana" w:hAnsi="Verdana"/>
        </w:rPr>
        <w:t>Šumperk</w:t>
      </w:r>
      <w:r w:rsidRPr="00312C7E">
        <w:rPr>
          <w:rFonts w:ascii="Verdana" w:hAnsi="Verdana"/>
        </w:rPr>
        <w:t xml:space="preserve"> do původního stavu</w:t>
      </w:r>
    </w:p>
    <w:p w14:paraId="0A681E3B" w14:textId="77777777" w:rsidR="00312C7E" w:rsidRPr="00312C7E" w:rsidRDefault="00312C7E" w:rsidP="00634AE8">
      <w:pPr>
        <w:autoSpaceDE w:val="0"/>
        <w:autoSpaceDN w:val="0"/>
        <w:adjustRightInd w:val="0"/>
        <w:ind w:firstLine="360"/>
        <w:jc w:val="both"/>
        <w:rPr>
          <w:rFonts w:ascii="Verdana" w:hAnsi="Verdana" w:cs="Arial"/>
          <w:color w:val="000000"/>
        </w:rPr>
      </w:pPr>
    </w:p>
    <w:p w14:paraId="575C6359" w14:textId="77777777" w:rsidR="000645FF" w:rsidRDefault="000645FF" w:rsidP="001D2A42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0E5C23BA" w14:textId="77777777" w:rsidR="00BC5DA3" w:rsidRPr="00BC5DA3" w:rsidRDefault="00BC5DA3" w:rsidP="001D2A42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7FD35A9A" w14:textId="77777777" w:rsidR="00A51A83" w:rsidRPr="00482E76" w:rsidRDefault="00A51A83" w:rsidP="001D2A42">
      <w:pPr>
        <w:autoSpaceDE w:val="0"/>
        <w:autoSpaceDN w:val="0"/>
        <w:adjustRightInd w:val="0"/>
        <w:jc w:val="both"/>
        <w:rPr>
          <w:rFonts w:ascii="Verdana" w:hAnsi="Verdana" w:cs="Arial"/>
        </w:rPr>
      </w:pPr>
    </w:p>
    <w:p w14:paraId="6A47C373" w14:textId="77777777" w:rsidR="001D2A42" w:rsidRPr="00482E76" w:rsidRDefault="001D2A42" w:rsidP="006A30E4">
      <w:pPr>
        <w:ind w:left="360" w:hanging="360"/>
        <w:jc w:val="both"/>
        <w:rPr>
          <w:rFonts w:ascii="Verdana" w:hAnsi="Verdana" w:cs="Arial"/>
          <w:b/>
          <w:bCs/>
          <w:i/>
          <w:iCs/>
        </w:rPr>
      </w:pPr>
      <w:r w:rsidRPr="00482E76">
        <w:rPr>
          <w:rFonts w:ascii="Verdana" w:hAnsi="Verdana" w:cs="Arial"/>
          <w:b/>
          <w:bCs/>
          <w:i/>
          <w:iCs/>
        </w:rPr>
        <w:t>Identifikační údaje investora a stavby</w:t>
      </w:r>
    </w:p>
    <w:p w14:paraId="5E21F635" w14:textId="77777777" w:rsidR="001D2A42" w:rsidRPr="00482E76" w:rsidRDefault="001D2A42" w:rsidP="001D2A42">
      <w:pPr>
        <w:autoSpaceDE w:val="0"/>
        <w:autoSpaceDN w:val="0"/>
        <w:adjustRightInd w:val="0"/>
        <w:rPr>
          <w:rFonts w:ascii="Verdana" w:hAnsi="Verdana" w:cs="Arial"/>
          <w:b/>
          <w:bCs/>
        </w:rPr>
      </w:pPr>
    </w:p>
    <w:p w14:paraId="57EF2A84" w14:textId="77777777" w:rsidR="004F3051" w:rsidRPr="00482E76" w:rsidRDefault="004F3051" w:rsidP="001D2A42">
      <w:pPr>
        <w:autoSpaceDE w:val="0"/>
        <w:autoSpaceDN w:val="0"/>
        <w:adjustRightInd w:val="0"/>
        <w:ind w:left="1416" w:firstLine="708"/>
        <w:rPr>
          <w:rFonts w:ascii="Verdana" w:hAnsi="Verdana" w:cs="Arial"/>
          <w:b/>
          <w:bCs/>
        </w:rPr>
      </w:pPr>
    </w:p>
    <w:p w14:paraId="0D3EECF0" w14:textId="77777777" w:rsidR="00A51A83" w:rsidRPr="00482E76" w:rsidRDefault="001D2A42" w:rsidP="00A51A83">
      <w:pPr>
        <w:tabs>
          <w:tab w:val="left" w:pos="2127"/>
        </w:tabs>
        <w:rPr>
          <w:rFonts w:ascii="Verdana" w:hAnsi="Verdana" w:cs="Arial"/>
        </w:rPr>
      </w:pPr>
      <w:r w:rsidRPr="00482E76">
        <w:rPr>
          <w:rFonts w:ascii="Verdana" w:hAnsi="Verdana" w:cs="Arial"/>
          <w:b/>
          <w:bCs/>
        </w:rPr>
        <w:t xml:space="preserve">Místo: </w:t>
      </w:r>
      <w:r w:rsidR="00A51A83" w:rsidRPr="00482E76">
        <w:rPr>
          <w:rFonts w:ascii="Verdana" w:hAnsi="Verdana" w:cs="Arial"/>
          <w:b/>
          <w:bCs/>
        </w:rPr>
        <w:tab/>
      </w:r>
      <w:r w:rsidR="00F44183" w:rsidRPr="00482E76">
        <w:rPr>
          <w:rFonts w:ascii="Verdana" w:hAnsi="Verdana" w:cs="Arial"/>
        </w:rPr>
        <w:t xml:space="preserve">TNS </w:t>
      </w:r>
      <w:r w:rsidR="002B044A">
        <w:rPr>
          <w:rFonts w:ascii="Verdana" w:hAnsi="Verdana" w:cs="Arial"/>
        </w:rPr>
        <w:t>Šumperk</w:t>
      </w:r>
    </w:p>
    <w:p w14:paraId="421464A4" w14:textId="77777777" w:rsidR="001D2A42" w:rsidRPr="00482E76" w:rsidRDefault="001D2A42" w:rsidP="001D2A42">
      <w:pPr>
        <w:autoSpaceDE w:val="0"/>
        <w:autoSpaceDN w:val="0"/>
        <w:adjustRightInd w:val="0"/>
        <w:ind w:left="1416" w:firstLine="708"/>
        <w:rPr>
          <w:rFonts w:ascii="Verdana" w:hAnsi="Verdana" w:cs="Arial"/>
        </w:rPr>
      </w:pPr>
    </w:p>
    <w:p w14:paraId="2365BCEC" w14:textId="77777777" w:rsidR="001D2A42" w:rsidRPr="00482E76" w:rsidRDefault="001D2A42" w:rsidP="001D2A42">
      <w:pPr>
        <w:autoSpaceDE w:val="0"/>
        <w:autoSpaceDN w:val="0"/>
        <w:adjustRightInd w:val="0"/>
        <w:ind w:left="1416" w:firstLine="708"/>
        <w:rPr>
          <w:rFonts w:ascii="Verdana" w:hAnsi="Verdana" w:cs="Arial"/>
        </w:rPr>
      </w:pPr>
      <w:r w:rsidRPr="00482E76">
        <w:rPr>
          <w:rFonts w:ascii="Verdana" w:hAnsi="Verdana" w:cs="Arial"/>
          <w:b/>
          <w:bCs/>
        </w:rPr>
        <w:t xml:space="preserve">Kraj: </w:t>
      </w:r>
      <w:r w:rsidR="002B044A">
        <w:rPr>
          <w:rFonts w:ascii="Verdana" w:hAnsi="Verdana" w:cs="Arial"/>
        </w:rPr>
        <w:t>Olomoucký</w:t>
      </w:r>
    </w:p>
    <w:p w14:paraId="110D7F4E" w14:textId="77777777" w:rsidR="001D2A42" w:rsidRPr="00482E76" w:rsidRDefault="001D2A42" w:rsidP="001D2A42">
      <w:pPr>
        <w:autoSpaceDE w:val="0"/>
        <w:autoSpaceDN w:val="0"/>
        <w:adjustRightInd w:val="0"/>
        <w:ind w:left="1416" w:firstLine="708"/>
        <w:rPr>
          <w:rFonts w:ascii="Verdana" w:hAnsi="Verdana" w:cs="Arial"/>
        </w:rPr>
      </w:pPr>
    </w:p>
    <w:p w14:paraId="4DD99772" w14:textId="77777777" w:rsidR="001D2A42" w:rsidRPr="00482E76" w:rsidRDefault="001D2A42" w:rsidP="001D2A42">
      <w:pPr>
        <w:autoSpaceDE w:val="0"/>
        <w:autoSpaceDN w:val="0"/>
        <w:adjustRightInd w:val="0"/>
        <w:rPr>
          <w:rFonts w:ascii="Verdana" w:hAnsi="Verdana" w:cs="Arial"/>
        </w:rPr>
      </w:pPr>
      <w:r w:rsidRPr="00482E76">
        <w:rPr>
          <w:rFonts w:ascii="Verdana" w:hAnsi="Verdana" w:cs="Arial"/>
          <w:b/>
          <w:bCs/>
        </w:rPr>
        <w:t xml:space="preserve">Provozovatel: </w:t>
      </w:r>
      <w:r w:rsidRPr="00482E76">
        <w:rPr>
          <w:rFonts w:ascii="Verdana" w:hAnsi="Verdana" w:cs="Arial"/>
          <w:b/>
          <w:bCs/>
        </w:rPr>
        <w:tab/>
        <w:t xml:space="preserve">Správa </w:t>
      </w:r>
      <w:r w:rsidR="00946F61" w:rsidRPr="00482E76">
        <w:rPr>
          <w:rFonts w:ascii="Verdana" w:hAnsi="Verdana" w:cs="Arial"/>
          <w:b/>
          <w:bCs/>
        </w:rPr>
        <w:t>železnic</w:t>
      </w:r>
      <w:r w:rsidRPr="00482E76">
        <w:rPr>
          <w:rFonts w:ascii="Verdana" w:hAnsi="Verdana" w:cs="Arial"/>
        </w:rPr>
        <w:t>, státní organizace,</w:t>
      </w:r>
    </w:p>
    <w:p w14:paraId="2F93CE86" w14:textId="77777777" w:rsidR="001D2A42" w:rsidRPr="00482E76" w:rsidRDefault="001D2A42" w:rsidP="001D2A42">
      <w:pPr>
        <w:autoSpaceDE w:val="0"/>
        <w:autoSpaceDN w:val="0"/>
        <w:adjustRightInd w:val="0"/>
        <w:ind w:left="1416" w:firstLine="708"/>
        <w:rPr>
          <w:rFonts w:ascii="Verdana" w:hAnsi="Verdana" w:cs="Arial"/>
        </w:rPr>
      </w:pPr>
      <w:r w:rsidRPr="00482E76">
        <w:rPr>
          <w:rFonts w:ascii="Verdana" w:hAnsi="Verdana" w:cs="Arial"/>
        </w:rPr>
        <w:t>Oblastní ředitelství O</w:t>
      </w:r>
      <w:r w:rsidR="00421A12">
        <w:rPr>
          <w:rFonts w:ascii="Verdana" w:hAnsi="Verdana" w:cs="Arial"/>
        </w:rPr>
        <w:t>strava</w:t>
      </w:r>
    </w:p>
    <w:p w14:paraId="5466C9EA" w14:textId="77777777" w:rsidR="001D2A42" w:rsidRPr="00482E76" w:rsidRDefault="00421A12" w:rsidP="001D2A42">
      <w:pPr>
        <w:autoSpaceDE w:val="0"/>
        <w:autoSpaceDN w:val="0"/>
        <w:adjustRightInd w:val="0"/>
        <w:ind w:left="1416" w:firstLine="708"/>
        <w:rPr>
          <w:rFonts w:ascii="Verdana" w:hAnsi="Verdana" w:cs="Arial"/>
        </w:rPr>
      </w:pPr>
      <w:r>
        <w:rPr>
          <w:rFonts w:ascii="Verdana" w:hAnsi="Verdana" w:cs="Arial"/>
        </w:rPr>
        <w:t>Muglinovská 1038/5</w:t>
      </w:r>
    </w:p>
    <w:p w14:paraId="065CEAAE" w14:textId="77777777" w:rsidR="001D2A42" w:rsidRPr="00482E76" w:rsidRDefault="001D2A42" w:rsidP="001D2A42">
      <w:pPr>
        <w:autoSpaceDE w:val="0"/>
        <w:autoSpaceDN w:val="0"/>
        <w:adjustRightInd w:val="0"/>
        <w:ind w:left="2124"/>
        <w:jc w:val="both"/>
        <w:rPr>
          <w:rFonts w:ascii="Verdana" w:hAnsi="Verdana" w:cs="Arial"/>
        </w:rPr>
      </w:pPr>
      <w:r w:rsidRPr="00482E76">
        <w:rPr>
          <w:rFonts w:ascii="Verdana" w:hAnsi="Verdana" w:cs="Arial"/>
        </w:rPr>
        <w:t>7</w:t>
      </w:r>
      <w:r w:rsidR="00421A12">
        <w:rPr>
          <w:rFonts w:ascii="Verdana" w:hAnsi="Verdana" w:cs="Arial"/>
        </w:rPr>
        <w:t>02</w:t>
      </w:r>
      <w:r w:rsidRPr="00482E76">
        <w:rPr>
          <w:rFonts w:ascii="Verdana" w:hAnsi="Verdana" w:cs="Arial"/>
        </w:rPr>
        <w:t xml:space="preserve"> 00 O</w:t>
      </w:r>
      <w:r w:rsidR="00421A12">
        <w:rPr>
          <w:rFonts w:ascii="Verdana" w:hAnsi="Verdana" w:cs="Arial"/>
        </w:rPr>
        <w:t>strava</w:t>
      </w:r>
    </w:p>
    <w:p w14:paraId="35A3D26E" w14:textId="77777777" w:rsidR="001D2A42" w:rsidRPr="00482E76" w:rsidRDefault="001D2A42" w:rsidP="001D2A42">
      <w:pPr>
        <w:autoSpaceDE w:val="0"/>
        <w:autoSpaceDN w:val="0"/>
        <w:adjustRightInd w:val="0"/>
        <w:rPr>
          <w:rFonts w:ascii="Verdana" w:hAnsi="Verdana" w:cs="Arial"/>
        </w:rPr>
      </w:pPr>
    </w:p>
    <w:p w14:paraId="68CC88CB" w14:textId="77777777" w:rsidR="00F44183" w:rsidRPr="00482E76" w:rsidRDefault="00F44183" w:rsidP="00157803">
      <w:pPr>
        <w:ind w:left="360"/>
        <w:rPr>
          <w:rFonts w:ascii="Verdana" w:hAnsi="Verdana" w:cs="Arial"/>
        </w:rPr>
      </w:pPr>
    </w:p>
    <w:p w14:paraId="09A8D4DA" w14:textId="77777777" w:rsidR="00F44183" w:rsidRPr="00482E76" w:rsidRDefault="00F44183" w:rsidP="00157803">
      <w:pPr>
        <w:ind w:left="360"/>
        <w:rPr>
          <w:rFonts w:ascii="Verdana" w:hAnsi="Verdana" w:cs="Arial"/>
        </w:rPr>
      </w:pPr>
    </w:p>
    <w:p w14:paraId="2CFA6166" w14:textId="77777777" w:rsidR="00CC4EA9" w:rsidRPr="00482E76" w:rsidRDefault="00565D41" w:rsidP="004854D0">
      <w:pPr>
        <w:ind w:left="360"/>
        <w:rPr>
          <w:rFonts w:ascii="Verdana" w:hAnsi="Verdana" w:cs="Arial"/>
        </w:rPr>
      </w:pPr>
      <w:r w:rsidRPr="00482E76">
        <w:rPr>
          <w:rFonts w:ascii="Verdana" w:hAnsi="Verdana" w:cs="Arial"/>
        </w:rPr>
        <w:t xml:space="preserve">Dne </w:t>
      </w:r>
      <w:r w:rsidR="00A52BF1">
        <w:rPr>
          <w:rFonts w:ascii="Verdana" w:hAnsi="Verdana" w:cs="Arial"/>
        </w:rPr>
        <w:t>13</w:t>
      </w:r>
      <w:r w:rsidR="00BE0D5E" w:rsidRPr="00482E76">
        <w:rPr>
          <w:rFonts w:ascii="Verdana" w:hAnsi="Verdana" w:cs="Arial"/>
        </w:rPr>
        <w:t>.</w:t>
      </w:r>
      <w:r w:rsidR="003F1B3E">
        <w:rPr>
          <w:rFonts w:ascii="Verdana" w:hAnsi="Verdana" w:cs="Arial"/>
        </w:rPr>
        <w:t>4</w:t>
      </w:r>
      <w:r w:rsidR="00BE0D5E" w:rsidRPr="00482E76">
        <w:rPr>
          <w:rFonts w:ascii="Verdana" w:hAnsi="Verdana" w:cs="Arial"/>
        </w:rPr>
        <w:t>.20</w:t>
      </w:r>
      <w:r w:rsidR="00F82584" w:rsidRPr="00482E76">
        <w:rPr>
          <w:rFonts w:ascii="Verdana" w:hAnsi="Verdana" w:cs="Arial"/>
        </w:rPr>
        <w:t>2</w:t>
      </w:r>
      <w:r w:rsidR="000F21DC">
        <w:rPr>
          <w:rFonts w:ascii="Verdana" w:hAnsi="Verdana" w:cs="Arial"/>
        </w:rPr>
        <w:t>6</w:t>
      </w:r>
      <w:r w:rsidR="00157803" w:rsidRPr="00482E76">
        <w:rPr>
          <w:rFonts w:ascii="Verdana" w:hAnsi="Verdana" w:cs="Arial"/>
        </w:rPr>
        <w:t xml:space="preserve">                                                       </w:t>
      </w:r>
      <w:proofErr w:type="gramStart"/>
      <w:r w:rsidR="00157803" w:rsidRPr="00482E76">
        <w:rPr>
          <w:rFonts w:ascii="Verdana" w:hAnsi="Verdana" w:cs="Arial"/>
        </w:rPr>
        <w:t xml:space="preserve">zpracoval: </w:t>
      </w:r>
      <w:r w:rsidR="00CC4EA9" w:rsidRPr="00482E76">
        <w:rPr>
          <w:rFonts w:ascii="Verdana" w:hAnsi="Verdana" w:cs="Arial"/>
        </w:rPr>
        <w:t xml:space="preserve">  </w:t>
      </w:r>
      <w:proofErr w:type="gramEnd"/>
      <w:r w:rsidR="00CC4EA9" w:rsidRPr="00482E76">
        <w:rPr>
          <w:rFonts w:ascii="Verdana" w:hAnsi="Verdana" w:cs="Arial"/>
        </w:rPr>
        <w:t xml:space="preserve">  </w:t>
      </w:r>
      <w:r w:rsidR="00157803" w:rsidRPr="00482E76">
        <w:rPr>
          <w:rFonts w:ascii="Verdana" w:hAnsi="Verdana" w:cs="Arial"/>
        </w:rPr>
        <w:t xml:space="preserve">Ing. </w:t>
      </w:r>
      <w:r w:rsidR="00F82584" w:rsidRPr="00482E76">
        <w:rPr>
          <w:rFonts w:ascii="Verdana" w:hAnsi="Verdana" w:cs="Arial"/>
        </w:rPr>
        <w:t>Jan Pavláček</w:t>
      </w:r>
      <w:r w:rsidR="00CC4EA9" w:rsidRPr="00482E76">
        <w:rPr>
          <w:rFonts w:ascii="Verdana" w:hAnsi="Verdana" w:cs="Arial"/>
        </w:rPr>
        <w:t xml:space="preserve"> </w:t>
      </w:r>
    </w:p>
    <w:sectPr w:rsidR="00CC4EA9" w:rsidRPr="00482E76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BBvoic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696F"/>
    <w:multiLevelType w:val="hybridMultilevel"/>
    <w:tmpl w:val="9BE2ADD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3A0C02"/>
    <w:multiLevelType w:val="hybridMultilevel"/>
    <w:tmpl w:val="D43C91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01F5A"/>
    <w:multiLevelType w:val="hybridMultilevel"/>
    <w:tmpl w:val="854409A8"/>
    <w:lvl w:ilvl="0" w:tplc="51E2C072">
      <w:numFmt w:val="bullet"/>
      <w:lvlText w:val="-"/>
      <w:lvlJc w:val="left"/>
      <w:pPr>
        <w:ind w:left="1128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" w15:restartNumberingAfterBreak="0">
    <w:nsid w:val="165E4DA8"/>
    <w:multiLevelType w:val="hybridMultilevel"/>
    <w:tmpl w:val="8440F118"/>
    <w:lvl w:ilvl="0" w:tplc="1E0CF80C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F6595"/>
    <w:multiLevelType w:val="singleLevel"/>
    <w:tmpl w:val="8FB6A7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F9D7054"/>
    <w:multiLevelType w:val="hybridMultilevel"/>
    <w:tmpl w:val="407A0B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947A1"/>
    <w:multiLevelType w:val="hybridMultilevel"/>
    <w:tmpl w:val="A2F408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15A9A"/>
    <w:multiLevelType w:val="singleLevel"/>
    <w:tmpl w:val="149E73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56C76716"/>
    <w:multiLevelType w:val="hybridMultilevel"/>
    <w:tmpl w:val="08BC65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04278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3C0074F"/>
    <w:multiLevelType w:val="hybridMultilevel"/>
    <w:tmpl w:val="3B9C617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87239DF"/>
    <w:multiLevelType w:val="hybridMultilevel"/>
    <w:tmpl w:val="615A53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D341B9"/>
    <w:multiLevelType w:val="hybridMultilevel"/>
    <w:tmpl w:val="14B018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E1A3D"/>
    <w:multiLevelType w:val="multilevel"/>
    <w:tmpl w:val="BDF25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65103F"/>
    <w:multiLevelType w:val="hybridMultilevel"/>
    <w:tmpl w:val="6556FB3C"/>
    <w:lvl w:ilvl="0" w:tplc="A4F4C00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78D437C0"/>
    <w:multiLevelType w:val="multilevel"/>
    <w:tmpl w:val="E5D0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A30085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E100E9C"/>
    <w:multiLevelType w:val="hybridMultilevel"/>
    <w:tmpl w:val="55F2A768"/>
    <w:lvl w:ilvl="0" w:tplc="040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7FB51BD2"/>
    <w:multiLevelType w:val="hybridMultilevel"/>
    <w:tmpl w:val="D0FCF564"/>
    <w:lvl w:ilvl="0" w:tplc="9000F97A">
      <w:start w:val="3"/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 w16cid:durableId="1346395603">
    <w:abstractNumId w:val="9"/>
  </w:num>
  <w:num w:numId="2" w16cid:durableId="554049588">
    <w:abstractNumId w:val="7"/>
  </w:num>
  <w:num w:numId="3" w16cid:durableId="443154745">
    <w:abstractNumId w:val="4"/>
  </w:num>
  <w:num w:numId="4" w16cid:durableId="208228123">
    <w:abstractNumId w:val="10"/>
  </w:num>
  <w:num w:numId="5" w16cid:durableId="356085025">
    <w:abstractNumId w:val="8"/>
  </w:num>
  <w:num w:numId="6" w16cid:durableId="1360855324">
    <w:abstractNumId w:val="0"/>
  </w:num>
  <w:num w:numId="7" w16cid:durableId="933318252">
    <w:abstractNumId w:val="2"/>
  </w:num>
  <w:num w:numId="8" w16cid:durableId="1054810371">
    <w:abstractNumId w:val="6"/>
  </w:num>
  <w:num w:numId="9" w16cid:durableId="590360405">
    <w:abstractNumId w:val="11"/>
  </w:num>
  <w:num w:numId="10" w16cid:durableId="73210996">
    <w:abstractNumId w:val="18"/>
  </w:num>
  <w:num w:numId="11" w16cid:durableId="900098470">
    <w:abstractNumId w:val="14"/>
  </w:num>
  <w:num w:numId="12" w16cid:durableId="1267423706">
    <w:abstractNumId w:val="17"/>
  </w:num>
  <w:num w:numId="13" w16cid:durableId="1461151776">
    <w:abstractNumId w:val="12"/>
  </w:num>
  <w:num w:numId="14" w16cid:durableId="1907833925">
    <w:abstractNumId w:val="5"/>
  </w:num>
  <w:num w:numId="15" w16cid:durableId="1874419485">
    <w:abstractNumId w:val="1"/>
  </w:num>
  <w:num w:numId="16" w16cid:durableId="604847125">
    <w:abstractNumId w:val="3"/>
  </w:num>
  <w:num w:numId="17" w16cid:durableId="579367013">
    <w:abstractNumId w:val="13"/>
  </w:num>
  <w:num w:numId="18" w16cid:durableId="323092617">
    <w:abstractNumId w:val="16"/>
  </w:num>
  <w:num w:numId="19" w16cid:durableId="8811386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A6C"/>
    <w:rsid w:val="00021BAE"/>
    <w:rsid w:val="00035469"/>
    <w:rsid w:val="00036F57"/>
    <w:rsid w:val="00042E86"/>
    <w:rsid w:val="00043217"/>
    <w:rsid w:val="00043C2F"/>
    <w:rsid w:val="00050E6D"/>
    <w:rsid w:val="00056A04"/>
    <w:rsid w:val="00061AF0"/>
    <w:rsid w:val="000642CA"/>
    <w:rsid w:val="000645FF"/>
    <w:rsid w:val="00064F46"/>
    <w:rsid w:val="000903A3"/>
    <w:rsid w:val="00094D9E"/>
    <w:rsid w:val="000A5734"/>
    <w:rsid w:val="000B58AD"/>
    <w:rsid w:val="000B7D51"/>
    <w:rsid w:val="000C0129"/>
    <w:rsid w:val="000D5CDB"/>
    <w:rsid w:val="000E1A35"/>
    <w:rsid w:val="000F21DC"/>
    <w:rsid w:val="00136326"/>
    <w:rsid w:val="00137BD9"/>
    <w:rsid w:val="00157803"/>
    <w:rsid w:val="001602DD"/>
    <w:rsid w:val="0016068D"/>
    <w:rsid w:val="00170C30"/>
    <w:rsid w:val="0018603A"/>
    <w:rsid w:val="001973BC"/>
    <w:rsid w:val="001A5957"/>
    <w:rsid w:val="001A78DA"/>
    <w:rsid w:val="001B48E5"/>
    <w:rsid w:val="001C193C"/>
    <w:rsid w:val="001C23CB"/>
    <w:rsid w:val="001D2A42"/>
    <w:rsid w:val="001D32AF"/>
    <w:rsid w:val="001F40F8"/>
    <w:rsid w:val="001F73EC"/>
    <w:rsid w:val="002124AC"/>
    <w:rsid w:val="002124B1"/>
    <w:rsid w:val="00221280"/>
    <w:rsid w:val="00257A6C"/>
    <w:rsid w:val="00276396"/>
    <w:rsid w:val="00283FA5"/>
    <w:rsid w:val="00294505"/>
    <w:rsid w:val="002B044A"/>
    <w:rsid w:val="002B4A34"/>
    <w:rsid w:val="002C07A3"/>
    <w:rsid w:val="002D1435"/>
    <w:rsid w:val="002D76EB"/>
    <w:rsid w:val="00312C7E"/>
    <w:rsid w:val="00320658"/>
    <w:rsid w:val="00323FC1"/>
    <w:rsid w:val="003255D7"/>
    <w:rsid w:val="0033337C"/>
    <w:rsid w:val="0034366C"/>
    <w:rsid w:val="003625E0"/>
    <w:rsid w:val="00362D7C"/>
    <w:rsid w:val="003639BF"/>
    <w:rsid w:val="00391749"/>
    <w:rsid w:val="003D1EDD"/>
    <w:rsid w:val="003D25FD"/>
    <w:rsid w:val="003D48D5"/>
    <w:rsid w:val="003E1FD9"/>
    <w:rsid w:val="003F1B3E"/>
    <w:rsid w:val="00402A50"/>
    <w:rsid w:val="00405DA0"/>
    <w:rsid w:val="00421A12"/>
    <w:rsid w:val="00431908"/>
    <w:rsid w:val="00455F7B"/>
    <w:rsid w:val="0046111C"/>
    <w:rsid w:val="004639F8"/>
    <w:rsid w:val="00464BB5"/>
    <w:rsid w:val="00472077"/>
    <w:rsid w:val="00475574"/>
    <w:rsid w:val="0047729E"/>
    <w:rsid w:val="00482E76"/>
    <w:rsid w:val="004854D0"/>
    <w:rsid w:val="004A72C3"/>
    <w:rsid w:val="004B51E4"/>
    <w:rsid w:val="004D7E8A"/>
    <w:rsid w:val="004E4E6F"/>
    <w:rsid w:val="004F3051"/>
    <w:rsid w:val="0053397B"/>
    <w:rsid w:val="00542191"/>
    <w:rsid w:val="00565D41"/>
    <w:rsid w:val="005706DA"/>
    <w:rsid w:val="005D270B"/>
    <w:rsid w:val="005F71D7"/>
    <w:rsid w:val="006050C2"/>
    <w:rsid w:val="0062286A"/>
    <w:rsid w:val="00634AE8"/>
    <w:rsid w:val="00647E25"/>
    <w:rsid w:val="00651059"/>
    <w:rsid w:val="00654BDD"/>
    <w:rsid w:val="00687179"/>
    <w:rsid w:val="00693755"/>
    <w:rsid w:val="00694D49"/>
    <w:rsid w:val="006A19BD"/>
    <w:rsid w:val="006A30E4"/>
    <w:rsid w:val="006A5C6D"/>
    <w:rsid w:val="006C2D52"/>
    <w:rsid w:val="006C60EA"/>
    <w:rsid w:val="0070161D"/>
    <w:rsid w:val="00702E93"/>
    <w:rsid w:val="007411D1"/>
    <w:rsid w:val="00757074"/>
    <w:rsid w:val="00771FEB"/>
    <w:rsid w:val="0078245A"/>
    <w:rsid w:val="00791E34"/>
    <w:rsid w:val="007D5286"/>
    <w:rsid w:val="008135A5"/>
    <w:rsid w:val="0081400E"/>
    <w:rsid w:val="00814AFA"/>
    <w:rsid w:val="00824DF7"/>
    <w:rsid w:val="008352C5"/>
    <w:rsid w:val="008531D1"/>
    <w:rsid w:val="00872BAF"/>
    <w:rsid w:val="008A0EC8"/>
    <w:rsid w:val="008A6FEF"/>
    <w:rsid w:val="008B06AA"/>
    <w:rsid w:val="008B07F9"/>
    <w:rsid w:val="008B0C60"/>
    <w:rsid w:val="008B1665"/>
    <w:rsid w:val="008B258D"/>
    <w:rsid w:val="008D2E46"/>
    <w:rsid w:val="008D6788"/>
    <w:rsid w:val="008E24B3"/>
    <w:rsid w:val="008E3C15"/>
    <w:rsid w:val="008E5FC1"/>
    <w:rsid w:val="00927DD0"/>
    <w:rsid w:val="009323F4"/>
    <w:rsid w:val="00934085"/>
    <w:rsid w:val="00946F61"/>
    <w:rsid w:val="00954E7B"/>
    <w:rsid w:val="0096055F"/>
    <w:rsid w:val="0097539F"/>
    <w:rsid w:val="009C633A"/>
    <w:rsid w:val="009E1329"/>
    <w:rsid w:val="00A01339"/>
    <w:rsid w:val="00A03C50"/>
    <w:rsid w:val="00A1158D"/>
    <w:rsid w:val="00A244AF"/>
    <w:rsid w:val="00A34839"/>
    <w:rsid w:val="00A51A83"/>
    <w:rsid w:val="00A52BF1"/>
    <w:rsid w:val="00A62EAF"/>
    <w:rsid w:val="00A6431C"/>
    <w:rsid w:val="00A7068A"/>
    <w:rsid w:val="00A845A1"/>
    <w:rsid w:val="00AB302C"/>
    <w:rsid w:val="00AD4C82"/>
    <w:rsid w:val="00B04F79"/>
    <w:rsid w:val="00B0523E"/>
    <w:rsid w:val="00B134FF"/>
    <w:rsid w:val="00B13DD2"/>
    <w:rsid w:val="00B25F6C"/>
    <w:rsid w:val="00B44C66"/>
    <w:rsid w:val="00B45C3E"/>
    <w:rsid w:val="00B55049"/>
    <w:rsid w:val="00B73793"/>
    <w:rsid w:val="00B7693B"/>
    <w:rsid w:val="00B84CC7"/>
    <w:rsid w:val="00BB04CF"/>
    <w:rsid w:val="00BB090A"/>
    <w:rsid w:val="00BC02BD"/>
    <w:rsid w:val="00BC5DA3"/>
    <w:rsid w:val="00BC6113"/>
    <w:rsid w:val="00BD6DC5"/>
    <w:rsid w:val="00BE0D5E"/>
    <w:rsid w:val="00C051EE"/>
    <w:rsid w:val="00C17118"/>
    <w:rsid w:val="00C2299D"/>
    <w:rsid w:val="00C24B56"/>
    <w:rsid w:val="00C34D4D"/>
    <w:rsid w:val="00C359ED"/>
    <w:rsid w:val="00C5182D"/>
    <w:rsid w:val="00C8531F"/>
    <w:rsid w:val="00C921CC"/>
    <w:rsid w:val="00CC2208"/>
    <w:rsid w:val="00CC4EA9"/>
    <w:rsid w:val="00CD42D9"/>
    <w:rsid w:val="00D00086"/>
    <w:rsid w:val="00D10E2E"/>
    <w:rsid w:val="00D12C19"/>
    <w:rsid w:val="00D17728"/>
    <w:rsid w:val="00D263C0"/>
    <w:rsid w:val="00D67CF5"/>
    <w:rsid w:val="00D876A8"/>
    <w:rsid w:val="00DC1194"/>
    <w:rsid w:val="00DC742D"/>
    <w:rsid w:val="00DE42E6"/>
    <w:rsid w:val="00DE7AA1"/>
    <w:rsid w:val="00DE7C55"/>
    <w:rsid w:val="00E17C64"/>
    <w:rsid w:val="00E32AAB"/>
    <w:rsid w:val="00E34B42"/>
    <w:rsid w:val="00E37F6B"/>
    <w:rsid w:val="00EA12A6"/>
    <w:rsid w:val="00EA3B7F"/>
    <w:rsid w:val="00EB439D"/>
    <w:rsid w:val="00EC2209"/>
    <w:rsid w:val="00EE2C19"/>
    <w:rsid w:val="00EF6ACC"/>
    <w:rsid w:val="00F071DD"/>
    <w:rsid w:val="00F1420B"/>
    <w:rsid w:val="00F44183"/>
    <w:rsid w:val="00F61E72"/>
    <w:rsid w:val="00F801C6"/>
    <w:rsid w:val="00F82584"/>
    <w:rsid w:val="00F86817"/>
    <w:rsid w:val="00F9079C"/>
    <w:rsid w:val="00FA5110"/>
    <w:rsid w:val="00FA7D23"/>
    <w:rsid w:val="00FB2032"/>
    <w:rsid w:val="00FB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3C3D8"/>
  <w15:chartTrackingRefBased/>
  <w15:docId w15:val="{CBAF1A63-0A03-47DA-9F8B-1A176FE8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sz w:val="36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i/>
      <w:sz w:val="24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pPr>
      <w:jc w:val="both"/>
    </w:pPr>
    <w:rPr>
      <w:sz w:val="24"/>
    </w:rPr>
  </w:style>
  <w:style w:type="paragraph" w:customStyle="1" w:styleId="CharChar1">
    <w:name w:val="Char Char1"/>
    <w:basedOn w:val="Normln"/>
    <w:rsid w:val="00565D41"/>
    <w:pPr>
      <w:spacing w:after="160" w:line="240" w:lineRule="exact"/>
    </w:pPr>
    <w:rPr>
      <w:rFonts w:ascii="Tahoma" w:hAnsi="Tahoma"/>
      <w:lang w:val="en-US" w:eastAsia="en-US"/>
    </w:rPr>
  </w:style>
  <w:style w:type="paragraph" w:styleId="Odstavecseseznamem">
    <w:name w:val="List Paragraph"/>
    <w:basedOn w:val="Normln"/>
    <w:uiPriority w:val="34"/>
    <w:qFormat/>
    <w:rsid w:val="00F9079C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51A83"/>
    <w:pPr>
      <w:autoSpaceDE w:val="0"/>
      <w:autoSpaceDN w:val="0"/>
      <w:adjustRightInd w:val="0"/>
    </w:pPr>
    <w:rPr>
      <w:rFonts w:ascii="ABBvoice" w:hAnsi="ABBvoice" w:cs="ABBvoice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2299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229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Název objektu Měnírna Prosenice Rozvaděč RVS-I</vt:lpstr>
      <vt:lpstr>Název objektu Měnírna Prosenice Rozvaděč RVS-I</vt:lpstr>
    </vt:vector>
  </TitlesOfParts>
  <Company>SDC Olomouc</Company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objektu Měnírna Prosenice Rozvaděč RVS-I</dc:title>
  <dc:subject/>
  <dc:creator>Svoboda Jiří</dc:creator>
  <cp:keywords/>
  <cp:lastModifiedBy>Pravda Barbora, Mgr.</cp:lastModifiedBy>
  <cp:revision>6</cp:revision>
  <cp:lastPrinted>2018-08-16T05:40:00Z</cp:lastPrinted>
  <dcterms:created xsi:type="dcterms:W3CDTF">2026-05-12T09:28:00Z</dcterms:created>
  <dcterms:modified xsi:type="dcterms:W3CDTF">2026-05-12T09:34:00Z</dcterms:modified>
</cp:coreProperties>
</file>